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A7" w:rsidRDefault="00A21B36">
      <w:pPr>
        <w:spacing w:after="158" w:line="259" w:lineRule="auto"/>
        <w:ind w:right="353"/>
        <w:jc w:val="right"/>
      </w:pPr>
      <w:r>
        <w:t>Łódź, dn. 10</w:t>
      </w:r>
      <w:r w:rsidR="00D74AAB">
        <w:t xml:space="preserve"> grudnia 2021r,  </w:t>
      </w:r>
    </w:p>
    <w:p w:rsidR="00815BA7" w:rsidRDefault="00D74AAB">
      <w:pPr>
        <w:spacing w:after="1"/>
        <w:ind w:left="-5" w:right="0"/>
      </w:pPr>
      <w:r>
        <w:rPr>
          <w:b/>
        </w:rPr>
        <w:t xml:space="preserve">Szkoła Podstawowa nr 199 </w:t>
      </w:r>
    </w:p>
    <w:p w:rsidR="00815BA7" w:rsidRDefault="00D74AAB">
      <w:pPr>
        <w:spacing w:after="1"/>
        <w:ind w:left="-5" w:right="0"/>
      </w:pPr>
      <w:r>
        <w:rPr>
          <w:b/>
        </w:rPr>
        <w:t xml:space="preserve">w Łodzi </w:t>
      </w:r>
    </w:p>
    <w:p w:rsidR="00815BA7" w:rsidRDefault="00D74AAB">
      <w:pPr>
        <w:spacing w:after="1"/>
        <w:ind w:left="-5" w:right="0"/>
      </w:pPr>
      <w:r>
        <w:rPr>
          <w:b/>
        </w:rPr>
        <w:t xml:space="preserve"> 92-504 Łódź </w:t>
      </w:r>
    </w:p>
    <w:p w:rsidR="00815BA7" w:rsidRDefault="00D74AAB">
      <w:pPr>
        <w:spacing w:after="1"/>
        <w:ind w:left="-5" w:right="0"/>
      </w:pPr>
      <w:r>
        <w:rPr>
          <w:b/>
        </w:rPr>
        <w:t>Ul. Elsnera 8</w:t>
      </w:r>
    </w:p>
    <w:p w:rsidR="00815BA7" w:rsidRDefault="00D74AAB">
      <w:pPr>
        <w:spacing w:after="1"/>
        <w:ind w:left="-5" w:right="0"/>
      </w:pPr>
      <w:r>
        <w:rPr>
          <w:b/>
        </w:rPr>
        <w:t xml:space="preserve">NIP : 728-11-59-858 </w:t>
      </w:r>
    </w:p>
    <w:p w:rsidR="00815BA7" w:rsidRDefault="00D74AAB">
      <w:pPr>
        <w:spacing w:after="1"/>
        <w:ind w:left="-5" w:right="0"/>
      </w:pPr>
      <w:r>
        <w:rPr>
          <w:b/>
        </w:rPr>
        <w:t xml:space="preserve">REGON:  </w:t>
      </w:r>
    </w:p>
    <w:p w:rsidR="00815BA7" w:rsidRDefault="00D74AAB">
      <w:pPr>
        <w:spacing w:after="1"/>
        <w:ind w:left="-5" w:right="0"/>
      </w:pPr>
      <w:r>
        <w:rPr>
          <w:b/>
          <w:u w:val="single" w:color="000000"/>
        </w:rPr>
        <w:t>TEL: 42</w:t>
      </w:r>
      <w:r>
        <w:rPr>
          <w:b/>
        </w:rPr>
        <w:t xml:space="preserve"> 671-03-63 </w:t>
      </w:r>
      <w:r w:rsidR="00D33336">
        <w:rPr>
          <w:b/>
        </w:rPr>
        <w:t>, 509-694-737</w:t>
      </w:r>
    </w:p>
    <w:p w:rsidR="00815BA7" w:rsidRDefault="00D74AAB">
      <w:pPr>
        <w:spacing w:after="0" w:line="259" w:lineRule="auto"/>
        <w:ind w:left="0" w:right="0" w:firstLine="0"/>
        <w:jc w:val="left"/>
      </w:pPr>
      <w:r>
        <w:t xml:space="preserve"> </w:t>
      </w:r>
    </w:p>
    <w:p w:rsidR="00815BA7" w:rsidRDefault="00D74AAB">
      <w:pPr>
        <w:spacing w:after="0" w:line="259" w:lineRule="auto"/>
        <w:ind w:left="0" w:right="0" w:firstLine="0"/>
        <w:jc w:val="left"/>
      </w:pPr>
      <w:r>
        <w:t xml:space="preserve"> </w:t>
      </w:r>
    </w:p>
    <w:p w:rsidR="00815BA7" w:rsidRDefault="00D74AAB">
      <w:pPr>
        <w:spacing w:after="0" w:line="259" w:lineRule="auto"/>
        <w:ind w:left="0" w:right="0" w:firstLine="0"/>
        <w:jc w:val="left"/>
      </w:pPr>
      <w:r>
        <w:t xml:space="preserve"> </w:t>
      </w:r>
    </w:p>
    <w:p w:rsidR="00815BA7" w:rsidRDefault="00D74AAB">
      <w:pPr>
        <w:spacing w:after="1"/>
        <w:ind w:right="0"/>
      </w:pPr>
      <w:r>
        <w:t xml:space="preserve">Numer postępowania: </w:t>
      </w:r>
    </w:p>
    <w:p w:rsidR="00815BA7" w:rsidRPr="00D74AAB" w:rsidRDefault="00D74AAB">
      <w:pPr>
        <w:spacing w:after="1"/>
        <w:ind w:right="0"/>
        <w:rPr>
          <w:i/>
        </w:rPr>
      </w:pPr>
      <w:r w:rsidRPr="00D74AAB">
        <w:rPr>
          <w:i/>
        </w:rPr>
        <w:t xml:space="preserve">SP 199.2.2021 </w:t>
      </w:r>
    </w:p>
    <w:p w:rsidR="00D74AAB" w:rsidRDefault="00D74AAB">
      <w:pPr>
        <w:spacing w:after="160" w:line="259" w:lineRule="auto"/>
        <w:ind w:right="4"/>
        <w:jc w:val="center"/>
        <w:rPr>
          <w:b/>
        </w:rPr>
      </w:pPr>
    </w:p>
    <w:p w:rsidR="00815BA7" w:rsidRDefault="00D74AAB">
      <w:pPr>
        <w:spacing w:after="160" w:line="259" w:lineRule="auto"/>
        <w:ind w:right="4"/>
        <w:jc w:val="center"/>
      </w:pPr>
      <w:r>
        <w:rPr>
          <w:b/>
        </w:rPr>
        <w:t xml:space="preserve">ZAPYTANIE OFERTOWE </w:t>
      </w:r>
    </w:p>
    <w:p w:rsidR="00815BA7" w:rsidRDefault="00D74AAB">
      <w:pPr>
        <w:spacing w:after="0" w:line="259" w:lineRule="auto"/>
        <w:ind w:right="10"/>
        <w:jc w:val="center"/>
      </w:pPr>
      <w:r>
        <w:rPr>
          <w:b/>
        </w:rPr>
        <w:t xml:space="preserve">Na wykonanie zamówienia, którego wartość nie przekracza kwoty 130 tys. zł netto pn. </w:t>
      </w:r>
    </w:p>
    <w:p w:rsidR="00815BA7" w:rsidRDefault="00D74AAB">
      <w:pPr>
        <w:spacing w:after="0" w:line="259" w:lineRule="auto"/>
        <w:ind w:right="11"/>
        <w:jc w:val="center"/>
      </w:pPr>
      <w:r>
        <w:rPr>
          <w:b/>
        </w:rPr>
        <w:t xml:space="preserve"> „Zakup i dostawa materiałów, wyposażenia i pomocy dydaktycznych w ramach programu </w:t>
      </w:r>
    </w:p>
    <w:p w:rsidR="00815BA7" w:rsidRDefault="00D74AAB">
      <w:pPr>
        <w:spacing w:after="160" w:line="259" w:lineRule="auto"/>
        <w:ind w:right="7"/>
        <w:jc w:val="center"/>
      </w:pPr>
      <w:r>
        <w:rPr>
          <w:b/>
        </w:rPr>
        <w:t xml:space="preserve">Laboratoria Przyszłości” </w:t>
      </w:r>
    </w:p>
    <w:p w:rsidR="00815BA7" w:rsidRDefault="00D74AAB">
      <w:pPr>
        <w:spacing w:after="195"/>
        <w:ind w:right="0"/>
      </w:pPr>
      <w:r>
        <w:t xml:space="preserve">Zgodnie z art. 2 ust.1 pkt 1 ustawy Prawo zamówień publicznych (Dz. U. z 2021 poz. 1598-tekst jednolity)  </w:t>
      </w:r>
    </w:p>
    <w:p w:rsidR="00815BA7" w:rsidRDefault="00D74AAB">
      <w:pPr>
        <w:tabs>
          <w:tab w:val="center" w:pos="419"/>
          <w:tab w:val="center" w:pos="1705"/>
        </w:tabs>
        <w:spacing w:after="160"/>
        <w:ind w:left="0" w:right="0" w:firstLine="0"/>
        <w:jc w:val="left"/>
      </w:pPr>
      <w:r>
        <w:tab/>
      </w:r>
      <w:r>
        <w:rPr>
          <w:b/>
        </w:rPr>
        <w:t>I.</w:t>
      </w:r>
      <w:r>
        <w:rPr>
          <w:rFonts w:ascii="Arial" w:eastAsia="Arial" w:hAnsi="Arial" w:cs="Arial"/>
          <w:b/>
        </w:rPr>
        <w:t xml:space="preserve"> </w:t>
      </w:r>
      <w:r>
        <w:rPr>
          <w:rFonts w:ascii="Arial" w:eastAsia="Arial" w:hAnsi="Arial" w:cs="Arial"/>
          <w:b/>
        </w:rPr>
        <w:tab/>
      </w:r>
      <w:r>
        <w:rPr>
          <w:b/>
        </w:rPr>
        <w:t xml:space="preserve">Zamawiający: </w:t>
      </w:r>
    </w:p>
    <w:p w:rsidR="00815BA7" w:rsidRDefault="00D74AAB">
      <w:pPr>
        <w:spacing w:after="161"/>
        <w:ind w:left="370" w:right="0"/>
      </w:pPr>
      <w:r>
        <w:rPr>
          <w:b/>
        </w:rPr>
        <w:t xml:space="preserve">NABYWCA </w:t>
      </w:r>
    </w:p>
    <w:p w:rsidR="00815BA7" w:rsidRDefault="00D74AAB">
      <w:pPr>
        <w:spacing w:after="0" w:line="261" w:lineRule="auto"/>
        <w:ind w:left="-15" w:right="7323" w:firstLine="0"/>
        <w:jc w:val="left"/>
      </w:pPr>
      <w:r>
        <w:rPr>
          <w:b/>
        </w:rPr>
        <w:t xml:space="preserve">Miasto Łódź  </w:t>
      </w:r>
      <w:r>
        <w:t xml:space="preserve">ul. Piotrkowska 104  90 – 926 Łódź </w:t>
      </w:r>
    </w:p>
    <w:p w:rsidR="00815BA7" w:rsidRDefault="00D74AAB">
      <w:pPr>
        <w:spacing w:after="159"/>
        <w:ind w:right="0"/>
      </w:pPr>
      <w:r>
        <w:t xml:space="preserve">NIP: 7250028902 </w:t>
      </w:r>
    </w:p>
    <w:p w:rsidR="00815BA7" w:rsidRDefault="00D74AAB">
      <w:pPr>
        <w:spacing w:after="161"/>
        <w:ind w:left="-5" w:right="0"/>
      </w:pPr>
      <w:r>
        <w:rPr>
          <w:b/>
        </w:rPr>
        <w:t xml:space="preserve">Miejsce wykonywania prac i ODBIORCA usługi </w:t>
      </w:r>
      <w:r>
        <w:t>(w ofercie zwany dalej Zamawiającym)</w:t>
      </w:r>
      <w:r>
        <w:rPr>
          <w:b/>
        </w:rPr>
        <w:t>:</w:t>
      </w:r>
      <w:r>
        <w:t xml:space="preserve"> </w:t>
      </w:r>
    </w:p>
    <w:p w:rsidR="00815BA7" w:rsidRDefault="00D74AAB">
      <w:pPr>
        <w:spacing w:after="2" w:line="261" w:lineRule="auto"/>
        <w:ind w:left="-15" w:right="692" w:firstLine="0"/>
        <w:jc w:val="left"/>
      </w:pPr>
      <w:r>
        <w:t xml:space="preserve">Szkoła Podstawowa nr 199 w Łodzi ul. Elsnera 8, 92-504 Łódź email: kontakt@sp199.elodz.edu.pl </w:t>
      </w:r>
      <w:proofErr w:type="spellStart"/>
      <w:r>
        <w:t>tel</w:t>
      </w:r>
      <w:proofErr w:type="spellEnd"/>
      <w:r>
        <w:t xml:space="preserve">/fax: 42 671-03-63  adres strony internetowej: </w:t>
      </w:r>
      <w:hyperlink r:id="rId7">
        <w:r w:rsidRPr="00D74AAB">
          <w:rPr>
            <w:color w:val="000000" w:themeColor="text1"/>
            <w:sz w:val="20"/>
            <w:szCs w:val="20"/>
            <w:u w:val="single" w:color="0000FF"/>
          </w:rPr>
          <w:t>www.</w:t>
        </w:r>
      </w:hyperlink>
      <w:r w:rsidRPr="00D74AAB">
        <w:rPr>
          <w:rFonts w:eastAsia="Arial"/>
          <w:color w:val="000000" w:themeColor="text1"/>
          <w:sz w:val="20"/>
          <w:szCs w:val="20"/>
          <w:u w:val="single" w:color="0000FF"/>
        </w:rPr>
        <w:t>sp199.lodz.pl</w:t>
      </w:r>
      <w:hyperlink r:id="rId8" w:history="1">
        <w:r w:rsidRPr="005C417A">
          <w:rPr>
            <w:rStyle w:val="Hipercze"/>
          </w:rPr>
          <w:t xml:space="preserve"> </w:t>
        </w:r>
      </w:hyperlink>
      <w:r>
        <w:t xml:space="preserve">; e-mail : kontakt@sp199.elodz.edu.pl </w:t>
      </w:r>
    </w:p>
    <w:p w:rsidR="00815BA7" w:rsidRDefault="00D74AAB">
      <w:pPr>
        <w:spacing w:after="158" w:line="259" w:lineRule="auto"/>
        <w:ind w:left="0" w:right="0" w:firstLine="0"/>
        <w:jc w:val="left"/>
      </w:pPr>
      <w:r>
        <w:t xml:space="preserve"> </w:t>
      </w:r>
    </w:p>
    <w:p w:rsidR="00815BA7" w:rsidRDefault="0069264F">
      <w:pPr>
        <w:spacing w:after="159"/>
        <w:ind w:right="0"/>
      </w:pPr>
      <w:r>
        <w:t xml:space="preserve">Szkoła Podstawowa nr 199 im Juliana Tuwima </w:t>
      </w:r>
      <w:r w:rsidR="00D74AAB">
        <w:t xml:space="preserve">zaprasza do składania ofert w postępowaniu  na:  </w:t>
      </w:r>
    </w:p>
    <w:p w:rsidR="00815BA7" w:rsidRDefault="00D74AAB">
      <w:pPr>
        <w:spacing w:after="0" w:line="259" w:lineRule="auto"/>
        <w:ind w:right="5"/>
        <w:jc w:val="center"/>
      </w:pPr>
      <w:r>
        <w:rPr>
          <w:b/>
        </w:rPr>
        <w:t xml:space="preserve">Zakup i dostawę materiałów, wyposażenia i pomocy dydaktycznych w ramach programu </w:t>
      </w:r>
    </w:p>
    <w:p w:rsidR="00815BA7" w:rsidRDefault="00D74AAB">
      <w:pPr>
        <w:spacing w:after="160" w:line="259" w:lineRule="auto"/>
        <w:ind w:right="9"/>
        <w:jc w:val="center"/>
      </w:pPr>
      <w:r>
        <w:rPr>
          <w:b/>
        </w:rPr>
        <w:t xml:space="preserve">LABORATORIA PRZYSZŁOŚCI  dla Szkoły Podstawowej nr 199 w Łodzi </w:t>
      </w:r>
    </w:p>
    <w:p w:rsidR="00815BA7" w:rsidRDefault="00D74AAB">
      <w:pPr>
        <w:spacing w:after="159"/>
        <w:ind w:left="718" w:right="0"/>
      </w:pPr>
      <w:r>
        <w:rPr>
          <w:b/>
        </w:rPr>
        <w:t xml:space="preserve">Tryb zamówienia: </w:t>
      </w:r>
    </w:p>
    <w:p w:rsidR="00815BA7" w:rsidRDefault="00D74AAB">
      <w:pPr>
        <w:ind w:left="0" w:right="0" w:firstLine="708"/>
      </w:pPr>
      <w:r>
        <w:t>Nie stosuje się przepisów Ustawy Prawo Zamówień Publicznych. Niniejsze postępowanie  o udzielenie zamówienia prowadzone jest z zachowaniem zasad uczciwej konkurencji, równego traktowania wykonawców, jawności i przejrzystości postępowania oraz racjonalnego gospodarowania środkami p</w:t>
      </w:r>
      <w:r w:rsidR="00AC23E9">
        <w:t>ublicznymi. Niniejsze zapytanie</w:t>
      </w:r>
      <w:r>
        <w:t xml:space="preserve"> </w:t>
      </w:r>
      <w:r w:rsidR="0011109B" w:rsidRPr="00AC23E9">
        <w:t>ofertowe</w:t>
      </w:r>
      <w:r w:rsidR="0011109B">
        <w:t xml:space="preserve"> </w:t>
      </w:r>
      <w:r>
        <w:t xml:space="preserve">nie jest równorzędne z zamówieniem. Otrzymanie od Państwa ofert nie będzie stanowić podstawy do powstania zobowiązań wobec stron. </w:t>
      </w:r>
    </w:p>
    <w:p w:rsidR="00815BA7" w:rsidRDefault="00D74AAB">
      <w:pPr>
        <w:spacing w:after="162"/>
        <w:ind w:left="0" w:right="0" w:firstLine="708"/>
      </w:pPr>
      <w:r>
        <w:lastRenderedPageBreak/>
        <w:t xml:space="preserve">Zamawiający zastrzega sobie zgodnie z art. 257 Ustawy Prawo zamówień publicznych, prawo do możliwości unieważnienia postępowania o udzielenie zamówienia, jeżeli środki publiczne, które zamawiający zamierzał przeznaczyć na sfinansowanie całości lub części zamówienia, nie zostały mu przyznane, a możliwość unieważnienia postępowania na tej podstawie została przewidziana.  Przedmiotem zamówienia jest zakup i dostawa materiałów, wyposażenia i pomocy dydaktycznych  w ramach programu Laboratoria Przyszłości zgodnie z wykazem, który stanowi załącznik nr 3   do zapytania ofertowego.  </w:t>
      </w:r>
    </w:p>
    <w:p w:rsidR="00815BA7" w:rsidRDefault="00D74AAB">
      <w:pPr>
        <w:spacing w:after="1"/>
        <w:ind w:left="-5" w:right="0"/>
      </w:pPr>
      <w:r>
        <w:rPr>
          <w:b/>
        </w:rPr>
        <w:t>II. Opis przedmiotu zamówienia.</w:t>
      </w:r>
      <w:r>
        <w:t xml:space="preserve"> </w:t>
      </w:r>
    </w:p>
    <w:p w:rsidR="0069264F" w:rsidRDefault="0069264F">
      <w:pPr>
        <w:spacing w:after="1"/>
        <w:ind w:left="-5" w:right="0"/>
      </w:pPr>
    </w:p>
    <w:p w:rsidR="00815BA7" w:rsidRDefault="00D74AAB">
      <w:pPr>
        <w:spacing w:after="1"/>
        <w:ind w:left="718" w:right="0"/>
      </w:pPr>
      <w:r>
        <w:rPr>
          <w:b/>
        </w:rPr>
        <w:t>Wszystkie dostarczone pomoce dydaktyczne objęte niniejszym zamówieniem muszą być:</w:t>
      </w:r>
      <w:r>
        <w:t xml:space="preserve">  </w:t>
      </w:r>
    </w:p>
    <w:p w:rsidR="0069264F" w:rsidRDefault="0069264F">
      <w:pPr>
        <w:spacing w:after="1"/>
        <w:ind w:left="718" w:right="0"/>
      </w:pPr>
    </w:p>
    <w:p w:rsidR="0069264F" w:rsidRPr="0069264F" w:rsidRDefault="00D74AAB" w:rsidP="0069264F">
      <w:pPr>
        <w:pStyle w:val="Akapitzlist"/>
        <w:numPr>
          <w:ilvl w:val="0"/>
          <w:numId w:val="31"/>
        </w:numPr>
        <w:spacing w:before="240" w:after="240" w:line="259" w:lineRule="auto"/>
        <w:ind w:left="714" w:right="0" w:hanging="357"/>
        <w:contextualSpacing w:val="0"/>
      </w:pPr>
      <w:r>
        <w:t xml:space="preserve">fabrycznie nowe, nieużywane, wolne do wad, kompletne i najwyższej jakości, oryginalnie zapakowane, nie noszące śladów otwierania, demontażu lub wymiany jakichkolwiek elementów, nie regenerowane, objęte gwarancją producenta. Oferowane pomoce dydaktyczne winny być dopuszczone do stosowania w placówkach oświatowych i posiadać odpowiednie certyfikaty CE, atesty, świadectwa jakości  i spełniać wszelkie wymogi norm określonych obowiązującym prawem. Wyposażenia o jednostkowej wartości powyżej 500 zł brutto musi posiadać </w:t>
      </w:r>
      <w:r w:rsidR="00AC23E9" w:rsidRPr="00AC23E9">
        <w:rPr>
          <w:b/>
        </w:rPr>
        <w:t>co najmniej 24</w:t>
      </w:r>
      <w:r w:rsidRPr="00AC23E9">
        <w:rPr>
          <w:b/>
        </w:rPr>
        <w:t xml:space="preserve"> miesięczną</w:t>
      </w:r>
      <w:r w:rsidR="0011109B">
        <w:t xml:space="preserve"> </w:t>
      </w:r>
      <w:r>
        <w:t xml:space="preserve">gwarancje oraz instrukcję obsługi w języku polskim( niekoniecznie papierową). </w:t>
      </w:r>
      <w:r w:rsidRPr="0069264F">
        <w:rPr>
          <w:b/>
        </w:rPr>
        <w:t xml:space="preserve"> </w:t>
      </w:r>
    </w:p>
    <w:p w:rsidR="0069264F" w:rsidRDefault="00D74AAB" w:rsidP="0069264F">
      <w:pPr>
        <w:pStyle w:val="Akapitzlist"/>
        <w:numPr>
          <w:ilvl w:val="0"/>
          <w:numId w:val="31"/>
        </w:numPr>
        <w:spacing w:before="240" w:after="240" w:line="259" w:lineRule="auto"/>
        <w:ind w:left="714" w:right="0" w:hanging="357"/>
        <w:contextualSpacing w:val="0"/>
      </w:pPr>
      <w:r>
        <w:t xml:space="preserve">Wykonawca zobowiąże się wykonać  w ramach zamówienia usługę integracji i konfiguracji urządzeń oraz przeprowadzenia szkoleń  rady pedagogicznej z obsługi zakupionych pomocy dydaktycznych, materiałów i wyposażenia pracowni. </w:t>
      </w:r>
    </w:p>
    <w:p w:rsidR="00815BA7" w:rsidRDefault="00D74AAB" w:rsidP="0069264F">
      <w:pPr>
        <w:pStyle w:val="Akapitzlist"/>
        <w:numPr>
          <w:ilvl w:val="0"/>
          <w:numId w:val="31"/>
        </w:numPr>
        <w:spacing w:before="240" w:after="240" w:line="259" w:lineRule="auto"/>
        <w:ind w:left="714" w:right="0" w:hanging="357"/>
        <w:contextualSpacing w:val="0"/>
      </w:pPr>
      <w:r>
        <w:t xml:space="preserve">Zamawiający zastrzega, że w przypadku gdy w opisie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w:t>
      </w:r>
      <w:r w:rsidR="0011109B" w:rsidRPr="00AC23E9">
        <w:rPr>
          <w:b/>
        </w:rPr>
        <w:t>przedmiocie zamówienia.</w:t>
      </w:r>
    </w:p>
    <w:p w:rsidR="00815BA7" w:rsidRDefault="00D74AAB">
      <w:pPr>
        <w:numPr>
          <w:ilvl w:val="0"/>
          <w:numId w:val="1"/>
        </w:numPr>
        <w:spacing w:after="277"/>
        <w:ind w:right="0" w:hanging="499"/>
      </w:pPr>
      <w:r>
        <w:rPr>
          <w:b/>
        </w:rPr>
        <w:t xml:space="preserve">Termin wykonania zamówienia i rozliczenie za zamówienie.  </w:t>
      </w:r>
    </w:p>
    <w:p w:rsidR="00815BA7" w:rsidRDefault="00D74AAB">
      <w:pPr>
        <w:numPr>
          <w:ilvl w:val="1"/>
          <w:numId w:val="1"/>
        </w:numPr>
        <w:spacing w:after="1"/>
        <w:ind w:right="0" w:hanging="425"/>
      </w:pPr>
      <w:r>
        <w:t xml:space="preserve">Termin wykonania przedmiotu zamówienia: </w:t>
      </w:r>
    </w:p>
    <w:p w:rsidR="0069264F" w:rsidRDefault="0069264F" w:rsidP="0069264F">
      <w:pPr>
        <w:spacing w:after="1"/>
        <w:ind w:left="770" w:right="0" w:firstLine="0"/>
      </w:pPr>
    </w:p>
    <w:p w:rsidR="00D74AAB" w:rsidRDefault="00D74AAB" w:rsidP="00D74AAB">
      <w:pPr>
        <w:pStyle w:val="Akapitzlist"/>
        <w:numPr>
          <w:ilvl w:val="0"/>
          <w:numId w:val="27"/>
        </w:numPr>
        <w:spacing w:after="32" w:line="261" w:lineRule="auto"/>
        <w:ind w:right="2554"/>
        <w:jc w:val="left"/>
      </w:pPr>
      <w:r>
        <w:t xml:space="preserve">do dnia 31.12.2021 r. 60% wartości zamówienia; </w:t>
      </w:r>
    </w:p>
    <w:p w:rsidR="00D74AAB" w:rsidRDefault="00D74AAB" w:rsidP="00D74AAB">
      <w:pPr>
        <w:pStyle w:val="Akapitzlist"/>
        <w:numPr>
          <w:ilvl w:val="0"/>
          <w:numId w:val="27"/>
        </w:numPr>
        <w:spacing w:after="32" w:line="261" w:lineRule="auto"/>
        <w:ind w:right="1987"/>
        <w:jc w:val="left"/>
      </w:pPr>
      <w:r>
        <w:t xml:space="preserve">do dnia 31 marca 2022 r. 20% wartości zamówienia; </w:t>
      </w:r>
    </w:p>
    <w:p w:rsidR="00815BA7" w:rsidRDefault="00D74AAB" w:rsidP="00D74AAB">
      <w:pPr>
        <w:pStyle w:val="Akapitzlist"/>
        <w:numPr>
          <w:ilvl w:val="0"/>
          <w:numId w:val="27"/>
        </w:numPr>
        <w:spacing w:after="32" w:line="261" w:lineRule="auto"/>
        <w:ind w:right="2696"/>
        <w:jc w:val="left"/>
      </w:pPr>
      <w:r>
        <w:t xml:space="preserve">do dnia 15 sierpnia 2022 r. 20% wartości zamówienia. </w:t>
      </w:r>
    </w:p>
    <w:p w:rsidR="00815BA7" w:rsidRDefault="00D74AAB">
      <w:pPr>
        <w:numPr>
          <w:ilvl w:val="1"/>
          <w:numId w:val="1"/>
        </w:numPr>
        <w:spacing w:after="159"/>
        <w:ind w:right="0" w:hanging="425"/>
      </w:pPr>
      <w:r>
        <w:lastRenderedPageBreak/>
        <w:t xml:space="preserve">Rozliczenie za wykonanie zamówienia  po wystawieniu przez wykonawcę faktury z określeniem nabywcy i odbiorcy zamówienia, w terminie do 30 dni od daty wystawienia faktury za każdą część wykonania zadania lub jego części. </w:t>
      </w:r>
    </w:p>
    <w:p w:rsidR="00815BA7" w:rsidRDefault="00D74AAB">
      <w:pPr>
        <w:numPr>
          <w:ilvl w:val="0"/>
          <w:numId w:val="1"/>
        </w:numPr>
        <w:spacing w:after="196"/>
        <w:ind w:right="0" w:hanging="499"/>
      </w:pPr>
      <w:r>
        <w:rPr>
          <w:b/>
        </w:rPr>
        <w:t xml:space="preserve">Opis sposobu przygotowania oferty.  </w:t>
      </w:r>
    </w:p>
    <w:p w:rsidR="00815BA7" w:rsidRDefault="00D74AAB" w:rsidP="00AC23E9">
      <w:pPr>
        <w:numPr>
          <w:ilvl w:val="1"/>
          <w:numId w:val="1"/>
        </w:numPr>
        <w:spacing w:before="120" w:after="120" w:line="259" w:lineRule="auto"/>
        <w:ind w:left="771" w:right="0" w:hanging="425"/>
      </w:pPr>
      <w:r>
        <w:t xml:space="preserve">Każdy Wykonawca może złożyć w niniejszym postępowaniu tylko jedną ofertę.  </w:t>
      </w:r>
    </w:p>
    <w:p w:rsidR="00815BA7" w:rsidRDefault="00D74AAB" w:rsidP="00AC23E9">
      <w:pPr>
        <w:numPr>
          <w:ilvl w:val="1"/>
          <w:numId w:val="1"/>
        </w:numPr>
        <w:spacing w:before="120" w:after="120" w:line="259" w:lineRule="auto"/>
        <w:ind w:left="771" w:right="0" w:hanging="425"/>
      </w:pPr>
      <w:r>
        <w:t>Oferta powinna zostać sporządzona zgodnie ze wzorem stanowiącym załącznik nr 1 do zapytania ofertowego oraz podpisana przez osobę uprawnioną do reprezentacji wykonawcy wraz z uzupełnionym załącznikiem</w:t>
      </w:r>
      <w:r>
        <w:rPr>
          <w:color w:val="FF0000"/>
        </w:rPr>
        <w:t xml:space="preserve"> </w:t>
      </w:r>
      <w:r>
        <w:t xml:space="preserve">nr 3 i nr 2 do zapytania ofertowego. </w:t>
      </w:r>
    </w:p>
    <w:p w:rsidR="00815BA7" w:rsidRDefault="00D74AAB" w:rsidP="00AC23E9">
      <w:pPr>
        <w:numPr>
          <w:ilvl w:val="1"/>
          <w:numId w:val="1"/>
        </w:numPr>
        <w:spacing w:before="120" w:after="120" w:line="259" w:lineRule="auto"/>
        <w:ind w:left="771" w:right="0" w:hanging="425"/>
      </w:pPr>
      <w:r>
        <w:t xml:space="preserve">Postępowanie prowadzone jest w języku polskim. Wszelkie dokumenty składane w trakcie postępowania sporządzone w języku obcym należy składać wraz z tłumaczeniem na język polski. Instrukcje obsługi zakupionego sprzętu powinny być w języku polskim. </w:t>
      </w:r>
    </w:p>
    <w:p w:rsidR="00815BA7" w:rsidRDefault="00D74AAB" w:rsidP="00AC23E9">
      <w:pPr>
        <w:numPr>
          <w:ilvl w:val="1"/>
          <w:numId w:val="1"/>
        </w:numPr>
        <w:spacing w:before="120" w:after="120" w:line="259" w:lineRule="auto"/>
        <w:ind w:left="771" w:right="0" w:hanging="425"/>
      </w:pPr>
      <w:r>
        <w:t xml:space="preserve">Dokumenty są składane w formie oryginału lub kopi poświadczonej za zgodność oryginałem przez wykonawcę. </w:t>
      </w:r>
    </w:p>
    <w:p w:rsidR="00815BA7" w:rsidRDefault="00D74AAB" w:rsidP="00AC23E9">
      <w:pPr>
        <w:numPr>
          <w:ilvl w:val="1"/>
          <w:numId w:val="1"/>
        </w:numPr>
        <w:spacing w:before="120" w:after="120" w:line="259" w:lineRule="auto"/>
        <w:ind w:left="771" w:right="0" w:hanging="425"/>
      </w:pPr>
      <w:r>
        <w:t xml:space="preserve">Wszelkie miejsca w ofercie, w których wykonawca naniósł poprawki lub zmiany wpisanej przez siebie treści muszą być parafowane przez osobę uprawnioną do reprezentacji wykonawcy. </w:t>
      </w:r>
    </w:p>
    <w:p w:rsidR="00815BA7" w:rsidRDefault="00D74AAB" w:rsidP="00AC23E9">
      <w:pPr>
        <w:numPr>
          <w:ilvl w:val="1"/>
          <w:numId w:val="1"/>
        </w:numPr>
        <w:spacing w:before="120" w:after="120" w:line="259" w:lineRule="auto"/>
        <w:ind w:left="771" w:right="0" w:hanging="425"/>
      </w:pPr>
      <w:r>
        <w:t xml:space="preserve">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w:t>
      </w:r>
    </w:p>
    <w:p w:rsidR="00815BA7" w:rsidRDefault="00D74AAB" w:rsidP="00AC23E9">
      <w:pPr>
        <w:numPr>
          <w:ilvl w:val="1"/>
          <w:numId w:val="1"/>
        </w:numPr>
        <w:spacing w:before="120" w:after="120" w:line="259" w:lineRule="auto"/>
        <w:ind w:left="771" w:right="0" w:hanging="425"/>
      </w:pPr>
      <w:r>
        <w:t xml:space="preserve">Zamawiający w prowadzonym postępowaniu </w:t>
      </w:r>
      <w:r w:rsidRPr="00476EC1">
        <w:t xml:space="preserve">o udzielenie zamówienia </w:t>
      </w:r>
      <w:r>
        <w:t xml:space="preserve">najpierw dokonuje oceny ofert, a następnie bada, czy wykonawca, którego oferta została oceniona jako najkorzystniejsza, spełnia warunki udziału w postępowaniu. </w:t>
      </w:r>
    </w:p>
    <w:p w:rsidR="00815BA7" w:rsidRDefault="00D74AAB" w:rsidP="00AC23E9">
      <w:pPr>
        <w:numPr>
          <w:ilvl w:val="1"/>
          <w:numId w:val="1"/>
        </w:numPr>
        <w:spacing w:before="120" w:after="120" w:line="259" w:lineRule="auto"/>
        <w:ind w:left="771" w:right="0" w:hanging="425"/>
      </w:pPr>
      <w:r>
        <w:t xml:space="preserve">Zamawiający może zamknąć postępowanie bez wybrania żadnej oferty w przypadku, gdy żadna ze złożonych ofert nie odpowiada warunkom określonym przez zamawiającego.  </w:t>
      </w:r>
    </w:p>
    <w:p w:rsidR="00815BA7" w:rsidRDefault="00D74AAB" w:rsidP="0069264F">
      <w:pPr>
        <w:numPr>
          <w:ilvl w:val="1"/>
          <w:numId w:val="1"/>
        </w:numPr>
        <w:spacing w:before="120" w:after="120" w:line="259" w:lineRule="auto"/>
        <w:ind w:left="771" w:right="0" w:hanging="425"/>
      </w:pPr>
      <w:r>
        <w:t xml:space="preserve">Zamawiający zastrzega sobie prawo do unieważnienia postępowania bez podawania przyczyn. </w:t>
      </w:r>
    </w:p>
    <w:p w:rsidR="00815BA7" w:rsidRDefault="00D74AAB" w:rsidP="0069264F">
      <w:pPr>
        <w:numPr>
          <w:ilvl w:val="1"/>
          <w:numId w:val="1"/>
        </w:numPr>
        <w:spacing w:before="120" w:after="120" w:line="259" w:lineRule="auto"/>
        <w:ind w:left="771" w:right="0" w:hanging="425"/>
      </w:pPr>
      <w:r>
        <w:t xml:space="preserve">Oferty złożone po terminie nie będą rozpatrywane. </w:t>
      </w:r>
    </w:p>
    <w:p w:rsidR="00815BA7" w:rsidRDefault="00D74AAB" w:rsidP="0069264F">
      <w:pPr>
        <w:numPr>
          <w:ilvl w:val="1"/>
          <w:numId w:val="1"/>
        </w:numPr>
        <w:spacing w:before="120" w:after="120" w:line="259" w:lineRule="auto"/>
        <w:ind w:left="771" w:right="0" w:hanging="425"/>
      </w:pPr>
      <w:r>
        <w:t xml:space="preserve">Wykonawcy wspólnie ubiegający się o udzielenie zamówienia zobowiązani są ustanowić Pełnomocnika do reprezentowania ich w postępowaniu </w:t>
      </w:r>
      <w:r w:rsidRPr="00476EC1">
        <w:t xml:space="preserve">o udzielenie zamówienia </w:t>
      </w:r>
      <w:r>
        <w:t xml:space="preserve">albo reprezentowania w postępowaniu i zawarcia umowy w sprawie zamówienia. Przyjmuje się, że pełnomocnictwo do podpisania oferty obejmuje pełnomocnictwo do poświadczenia za zgodność z oryginałem wszystkich dokumentów załączonych do oferty. Pełnomocnictwo należy przedstawić w oryginale lub kopii poświadczonej  notarialnie. </w:t>
      </w:r>
    </w:p>
    <w:p w:rsidR="00476EC1" w:rsidRPr="00AC23E9" w:rsidRDefault="00476EC1" w:rsidP="0069264F">
      <w:pPr>
        <w:numPr>
          <w:ilvl w:val="1"/>
          <w:numId w:val="1"/>
        </w:numPr>
        <w:spacing w:before="120" w:after="120" w:line="259" w:lineRule="auto"/>
        <w:ind w:left="771" w:right="0" w:hanging="425"/>
      </w:pPr>
      <w:r w:rsidRPr="00AC23E9">
        <w:t>Zamawiający nie dopuszcza możliwości składania ofert częściowych ani wariantowych.</w:t>
      </w:r>
    </w:p>
    <w:p w:rsidR="00815BA7" w:rsidRDefault="00D74AAB">
      <w:pPr>
        <w:numPr>
          <w:ilvl w:val="0"/>
          <w:numId w:val="1"/>
        </w:numPr>
        <w:spacing w:after="193"/>
        <w:ind w:right="0" w:hanging="499"/>
      </w:pPr>
      <w:r>
        <w:rPr>
          <w:b/>
        </w:rPr>
        <w:t xml:space="preserve">Ocena oferty  </w:t>
      </w:r>
    </w:p>
    <w:p w:rsidR="00815BA7" w:rsidRDefault="00D74AAB" w:rsidP="0069264F">
      <w:pPr>
        <w:numPr>
          <w:ilvl w:val="1"/>
          <w:numId w:val="1"/>
        </w:numPr>
        <w:spacing w:before="120" w:after="120" w:line="259" w:lineRule="auto"/>
        <w:ind w:left="771" w:right="0" w:hanging="425"/>
      </w:pPr>
      <w:r>
        <w:t xml:space="preserve">Zamawiający dokona wyboru oferty najkorzystniejszej.  </w:t>
      </w:r>
    </w:p>
    <w:p w:rsidR="00815BA7" w:rsidRDefault="00D74AAB" w:rsidP="0069264F">
      <w:pPr>
        <w:numPr>
          <w:ilvl w:val="1"/>
          <w:numId w:val="1"/>
        </w:numPr>
        <w:spacing w:before="120" w:after="120" w:line="259" w:lineRule="auto"/>
        <w:ind w:left="771" w:right="0" w:hanging="425"/>
      </w:pPr>
      <w:r>
        <w:t xml:space="preserve">Każdy z wykonawców może zaproponować tylko jedną cenę i nie może jej zmieniać.  </w:t>
      </w:r>
    </w:p>
    <w:p w:rsidR="00815BA7" w:rsidRPr="00AC23E9" w:rsidRDefault="00D74AAB" w:rsidP="0069264F">
      <w:pPr>
        <w:numPr>
          <w:ilvl w:val="1"/>
          <w:numId w:val="1"/>
        </w:numPr>
        <w:spacing w:before="120" w:after="120" w:line="259" w:lineRule="auto"/>
        <w:ind w:left="771" w:right="0" w:hanging="425"/>
      </w:pPr>
      <w:r w:rsidRPr="00AC23E9">
        <w:t xml:space="preserve">Przy ofertach z jednakową ceną będą brane pod uwagę inne kryteria takie jak: gwarancja, parametry sprzętu, materiał. </w:t>
      </w:r>
    </w:p>
    <w:p w:rsidR="00815BA7" w:rsidRDefault="00D74AAB" w:rsidP="0069264F">
      <w:pPr>
        <w:numPr>
          <w:ilvl w:val="1"/>
          <w:numId w:val="1"/>
        </w:numPr>
        <w:spacing w:before="120" w:after="120" w:line="259" w:lineRule="auto"/>
        <w:ind w:left="771" w:right="0" w:hanging="425"/>
      </w:pPr>
      <w:r>
        <w:lastRenderedPageBreak/>
        <w:t xml:space="preserve">Cena oferty powinna zawierać wszystkie zobowiązania (koszty) niezbędne do prawidłowego wykonania zamówienia, musi być podana cyfrowo i słownie, z wyodrębnieniem należnego podatku VAT z dokładnością do dwóch miejsc po przecinku.  </w:t>
      </w:r>
    </w:p>
    <w:p w:rsidR="00815BA7" w:rsidRDefault="00D74AAB" w:rsidP="0069264F">
      <w:pPr>
        <w:numPr>
          <w:ilvl w:val="1"/>
          <w:numId w:val="1"/>
        </w:numPr>
        <w:spacing w:before="120" w:after="120" w:line="259" w:lineRule="auto"/>
        <w:ind w:left="771" w:right="0" w:hanging="425"/>
      </w:pPr>
      <w:r>
        <w:t xml:space="preserve">Wykonawca określi wartość oferty z uwzględnieniem wszystkich kosztów niezbędnych do prawidłowego zrealizowania zamówienia wynikających wprost z zapytania ofertowego oraz załączników do zapytania oraz ujmie wszystkie inne koszty i składniki w nich nie zawarte,  a bez których nie można wykonać zamówienia.  </w:t>
      </w:r>
    </w:p>
    <w:p w:rsidR="00815BA7" w:rsidRDefault="00D74AAB" w:rsidP="0069264F">
      <w:pPr>
        <w:numPr>
          <w:ilvl w:val="1"/>
          <w:numId w:val="1"/>
        </w:numPr>
        <w:spacing w:before="120" w:after="120" w:line="259" w:lineRule="auto"/>
        <w:ind w:left="771" w:right="0" w:hanging="425"/>
      </w:pPr>
      <w:r>
        <w:t xml:space="preserve">Wykonawca zobowiązany jest do uzyskania wszelkich niezbędnych informacji, które mogą być konieczne do prawidłowej wyceny przedmiotu zamówienia i zawarcia umowy, gdyż wyklucza się możliwość roszczeń wykonawcy związanych z błędnym skalkulowaniem ceny lub pominięciem elementów niezbędnych do prawidłowego wykonania zamówienia.  </w:t>
      </w:r>
    </w:p>
    <w:p w:rsidR="00815BA7" w:rsidRDefault="00D74AAB">
      <w:pPr>
        <w:numPr>
          <w:ilvl w:val="0"/>
          <w:numId w:val="1"/>
        </w:numPr>
        <w:spacing w:after="196"/>
        <w:ind w:right="0" w:hanging="499"/>
      </w:pPr>
      <w:r>
        <w:rPr>
          <w:b/>
        </w:rPr>
        <w:t xml:space="preserve">Opis kryteriów, którymi zamawiający będzie się kierował przy wyborze oferty. </w:t>
      </w:r>
    </w:p>
    <w:p w:rsidR="00815BA7" w:rsidRDefault="00D74AAB">
      <w:pPr>
        <w:numPr>
          <w:ilvl w:val="1"/>
          <w:numId w:val="1"/>
        </w:numPr>
        <w:ind w:right="0" w:hanging="425"/>
      </w:pPr>
      <w:r>
        <w:t xml:space="preserve">Przy ocenie ważnych ofert zamawiający będzie się kierował  następującym kryterium:  </w:t>
      </w:r>
    </w:p>
    <w:p w:rsidR="00815BA7" w:rsidRDefault="00D74AAB">
      <w:pPr>
        <w:spacing w:after="1"/>
        <w:ind w:left="730" w:right="0"/>
      </w:pPr>
      <w:r>
        <w:rPr>
          <w:b/>
        </w:rPr>
        <w:t xml:space="preserve">Cena - 100% </w:t>
      </w:r>
    </w:p>
    <w:p w:rsidR="00815BA7" w:rsidRDefault="00D74AAB">
      <w:pPr>
        <w:spacing w:after="1"/>
        <w:ind w:left="730" w:right="5587"/>
      </w:pPr>
      <w:r>
        <w:rPr>
          <w:b/>
        </w:rPr>
        <w:t xml:space="preserve">C= </w:t>
      </w:r>
      <w:proofErr w:type="spellStart"/>
      <w:r>
        <w:rPr>
          <w:b/>
        </w:rPr>
        <w:t>Cn</w:t>
      </w:r>
      <w:proofErr w:type="spellEnd"/>
      <w:r>
        <w:rPr>
          <w:b/>
        </w:rPr>
        <w:t xml:space="preserve">/Cbx100x______% </w:t>
      </w:r>
      <w:r>
        <w:t xml:space="preserve">gdzie: </w:t>
      </w:r>
    </w:p>
    <w:p w:rsidR="00815BA7" w:rsidRDefault="00D74AAB">
      <w:pPr>
        <w:spacing w:after="5"/>
        <w:ind w:left="730" w:right="0"/>
      </w:pPr>
      <w:r>
        <w:t xml:space="preserve">C     – liczba punktów przyznana danej ofercie w kryterium cena </w:t>
      </w:r>
    </w:p>
    <w:p w:rsidR="00815BA7" w:rsidRDefault="00D74AAB">
      <w:pPr>
        <w:spacing w:after="2"/>
        <w:ind w:left="730" w:right="0"/>
      </w:pPr>
      <w:proofErr w:type="spellStart"/>
      <w:r>
        <w:t>C</w:t>
      </w:r>
      <w:r>
        <w:rPr>
          <w:vertAlign w:val="subscript"/>
        </w:rPr>
        <w:t>n</w:t>
      </w:r>
      <w:proofErr w:type="spellEnd"/>
      <w:r>
        <w:t xml:space="preserve">    – oferowana najniższa cena oferty </w:t>
      </w:r>
    </w:p>
    <w:p w:rsidR="00815BA7" w:rsidRDefault="00D74AAB">
      <w:pPr>
        <w:spacing w:after="189"/>
        <w:ind w:left="730" w:right="0"/>
      </w:pPr>
      <w:proofErr w:type="spellStart"/>
      <w:r>
        <w:t>C</w:t>
      </w:r>
      <w:r>
        <w:rPr>
          <w:vertAlign w:val="subscript"/>
        </w:rPr>
        <w:t>b</w:t>
      </w:r>
      <w:proofErr w:type="spellEnd"/>
      <w:r>
        <w:t xml:space="preserve">    – oferowana cena w badanej ofercie </w:t>
      </w:r>
    </w:p>
    <w:p w:rsidR="00815BA7" w:rsidRDefault="00D74AAB">
      <w:pPr>
        <w:numPr>
          <w:ilvl w:val="1"/>
          <w:numId w:val="1"/>
        </w:numPr>
        <w:spacing w:after="193"/>
        <w:ind w:right="0" w:hanging="425"/>
      </w:pPr>
      <w:r>
        <w:t xml:space="preserve">-  wskaźnik stały </w:t>
      </w:r>
    </w:p>
    <w:p w:rsidR="00815BA7" w:rsidRDefault="00D74AAB">
      <w:pPr>
        <w:spacing w:after="196"/>
        <w:ind w:left="1090" w:right="0"/>
      </w:pPr>
      <w:r>
        <w:t>1.</w:t>
      </w:r>
      <w:r>
        <w:rPr>
          <w:rFonts w:ascii="Arial" w:eastAsia="Arial" w:hAnsi="Arial" w:cs="Arial"/>
        </w:rPr>
        <w:t xml:space="preserve"> </w:t>
      </w:r>
      <w:r>
        <w:t xml:space="preserve">Inne kryteria – 0 %* </w:t>
      </w:r>
    </w:p>
    <w:p w:rsidR="00815BA7" w:rsidRDefault="00D74AAB">
      <w:pPr>
        <w:numPr>
          <w:ilvl w:val="1"/>
          <w:numId w:val="1"/>
        </w:numPr>
        <w:spacing w:after="162"/>
        <w:ind w:right="0" w:hanging="425"/>
      </w:pPr>
      <w:r>
        <w:t xml:space="preserve">Maksymalna liczba możliwych do uzyskania punków wynosi 100. Wszystkie obliczenia będą dokonywane z dokładnością do dwóch miejsc po przecinku. Zamawiający przyzna zamówienie wykonawcy, który zdobędzie najwyższą liczbę punków. </w:t>
      </w:r>
    </w:p>
    <w:p w:rsidR="00815BA7" w:rsidRDefault="00D74AAB">
      <w:pPr>
        <w:numPr>
          <w:ilvl w:val="0"/>
          <w:numId w:val="1"/>
        </w:numPr>
        <w:spacing w:after="193"/>
        <w:ind w:right="0" w:hanging="499"/>
      </w:pPr>
      <w:r>
        <w:rPr>
          <w:b/>
        </w:rPr>
        <w:t xml:space="preserve">Miejsce oraz termin składania i otwarcia ofert.  </w:t>
      </w:r>
    </w:p>
    <w:p w:rsidR="00815BA7" w:rsidRPr="00AC23E9" w:rsidRDefault="00D74AAB" w:rsidP="0069264F">
      <w:pPr>
        <w:numPr>
          <w:ilvl w:val="1"/>
          <w:numId w:val="1"/>
        </w:numPr>
        <w:spacing w:before="120" w:after="120" w:line="259" w:lineRule="auto"/>
        <w:ind w:right="0" w:hanging="425"/>
      </w:pPr>
      <w:r w:rsidRPr="00AC23E9">
        <w:t xml:space="preserve">Ofertę zapakowaną i oznaczoną zgodnie z punktem 6 należy dostarczyć do siedziby zamawiającego osobiście lub pocztą tj. Szkoły Podstawowej nr 199 w Łodzi , ul. Elsnera 8, 92-504 Łódź,   lub przesłać w wersji elektronicznej z uwzględnieniem opcji: ,,potwierdzenie odczytu- tak” na adres mailowy : </w:t>
      </w:r>
      <w:r w:rsidRPr="00AC23E9">
        <w:rPr>
          <w:color w:val="000000" w:themeColor="text1"/>
          <w:u w:val="single" w:color="0000FF"/>
        </w:rPr>
        <w:t>kontakt@sp199.elodz.edu.pl</w:t>
      </w:r>
      <w:r w:rsidRPr="00AC23E9">
        <w:rPr>
          <w:color w:val="000000" w:themeColor="text1"/>
        </w:rPr>
        <w:t xml:space="preserve">   </w:t>
      </w:r>
      <w:r w:rsidRPr="00AC23E9">
        <w:t xml:space="preserve">w temacie </w:t>
      </w:r>
      <w:r w:rsidRPr="00AC23E9">
        <w:rPr>
          <w:b/>
        </w:rPr>
        <w:t xml:space="preserve">,,Zapytanie ofertowe nr SP 199 2/2021 z dnia 10 grudnia 2021r. </w:t>
      </w:r>
    </w:p>
    <w:p w:rsidR="00815BA7" w:rsidRPr="00AC23E9" w:rsidRDefault="00D74AAB" w:rsidP="0069264F">
      <w:pPr>
        <w:numPr>
          <w:ilvl w:val="1"/>
          <w:numId w:val="1"/>
        </w:numPr>
        <w:spacing w:before="120" w:after="120" w:line="259" w:lineRule="auto"/>
        <w:ind w:right="0" w:hanging="425"/>
      </w:pPr>
      <w:r w:rsidRPr="00AC23E9">
        <w:t xml:space="preserve">Termin składania ofert upływa dnia 17.12.2021r. </w:t>
      </w:r>
      <w:r w:rsidR="00D17D34" w:rsidRPr="00AC23E9">
        <w:t>o</w:t>
      </w:r>
      <w:r w:rsidRPr="00AC23E9">
        <w:t xml:space="preserve"> godz. 12:00;</w:t>
      </w:r>
      <w:r w:rsidRPr="00AC23E9">
        <w:rPr>
          <w:b/>
        </w:rPr>
        <w:t xml:space="preserve"> </w:t>
      </w:r>
    </w:p>
    <w:p w:rsidR="00815BA7" w:rsidRPr="00AC23E9" w:rsidRDefault="00D74AAB" w:rsidP="0069264F">
      <w:pPr>
        <w:numPr>
          <w:ilvl w:val="1"/>
          <w:numId w:val="1"/>
        </w:numPr>
        <w:spacing w:before="120" w:after="120" w:line="259" w:lineRule="auto"/>
        <w:ind w:right="0" w:hanging="425"/>
      </w:pPr>
      <w:r w:rsidRPr="00AC23E9">
        <w:t>Oferty złożone po terminie, określonym w ust. 2 nie będą rozpatrywane.</w:t>
      </w:r>
      <w:r w:rsidRPr="00AC23E9">
        <w:rPr>
          <w:b/>
        </w:rPr>
        <w:t xml:space="preserve"> </w:t>
      </w:r>
    </w:p>
    <w:p w:rsidR="00815BA7" w:rsidRPr="00AC23E9" w:rsidRDefault="00D74AAB" w:rsidP="0069264F">
      <w:pPr>
        <w:numPr>
          <w:ilvl w:val="1"/>
          <w:numId w:val="1"/>
        </w:numPr>
        <w:spacing w:before="120" w:after="120" w:line="259" w:lineRule="auto"/>
        <w:ind w:right="0" w:hanging="425"/>
      </w:pPr>
      <w:r w:rsidRPr="00AC23E9">
        <w:t>Wykonawca może złożyć tylko 1 ofertę, ponosząc koszty jej przygotowanie i złożenia.</w:t>
      </w:r>
      <w:r w:rsidRPr="00AC23E9">
        <w:rPr>
          <w:b/>
        </w:rPr>
        <w:t xml:space="preserve"> </w:t>
      </w:r>
    </w:p>
    <w:p w:rsidR="00350D47" w:rsidRPr="00AC23E9" w:rsidRDefault="00D74AAB" w:rsidP="00350D47">
      <w:pPr>
        <w:numPr>
          <w:ilvl w:val="1"/>
          <w:numId w:val="1"/>
        </w:numPr>
        <w:spacing w:before="120" w:after="120" w:line="259" w:lineRule="auto"/>
        <w:ind w:right="0" w:hanging="425"/>
      </w:pPr>
      <w:r w:rsidRPr="00AC23E9">
        <w:t>Ofertę należy złożyć pod rygorem nieważności w formie pisemnej w zamkniętej kopercie, gwarantującej zachowanie poufności i jej nienaruszalno</w:t>
      </w:r>
      <w:r w:rsidR="00350D47" w:rsidRPr="00AC23E9">
        <w:t xml:space="preserve">ści do terminu otwarcia ofert lub przesłać w wersji elektronicznej z uwzględnieniem opcji: ,,potwierdzenie odczytu- tak” na adres mailowy : </w:t>
      </w:r>
      <w:r w:rsidR="00350D47" w:rsidRPr="00AC23E9">
        <w:rPr>
          <w:color w:val="000000" w:themeColor="text1"/>
          <w:u w:val="single" w:color="0000FF"/>
        </w:rPr>
        <w:t>kontakt@sp199.elodz.edu.pl</w:t>
      </w:r>
      <w:r w:rsidR="00350D47" w:rsidRPr="00AC23E9">
        <w:rPr>
          <w:color w:val="000000" w:themeColor="text1"/>
        </w:rPr>
        <w:t xml:space="preserve">   </w:t>
      </w:r>
      <w:r w:rsidR="00350D47" w:rsidRPr="00AC23E9">
        <w:t xml:space="preserve">w temacie </w:t>
      </w:r>
      <w:r w:rsidR="00350D47" w:rsidRPr="00AC23E9">
        <w:rPr>
          <w:b/>
        </w:rPr>
        <w:t xml:space="preserve">,,Zapytanie ofertowe nr SP 199 2/2021 z dnia 10 grudnia 2021r. </w:t>
      </w:r>
    </w:p>
    <w:p w:rsidR="00815BA7" w:rsidRDefault="00815BA7" w:rsidP="00350D47">
      <w:pPr>
        <w:spacing w:before="120" w:after="120" w:line="259" w:lineRule="auto"/>
        <w:ind w:left="770" w:right="0" w:firstLine="0"/>
        <w:rPr>
          <w:highlight w:val="yellow"/>
        </w:rPr>
      </w:pPr>
    </w:p>
    <w:p w:rsidR="00350D47" w:rsidRPr="00D17D34" w:rsidRDefault="00350D47" w:rsidP="00350D47">
      <w:pPr>
        <w:spacing w:before="120" w:after="120" w:line="259" w:lineRule="auto"/>
        <w:ind w:left="770" w:right="0" w:firstLine="0"/>
        <w:rPr>
          <w:highlight w:val="yellow"/>
        </w:rPr>
      </w:pPr>
    </w:p>
    <w:p w:rsidR="00815BA7" w:rsidRDefault="00D74AAB" w:rsidP="0069264F">
      <w:pPr>
        <w:numPr>
          <w:ilvl w:val="1"/>
          <w:numId w:val="1"/>
        </w:numPr>
        <w:spacing w:before="120" w:after="120" w:line="259" w:lineRule="auto"/>
        <w:ind w:right="0" w:hanging="425"/>
      </w:pPr>
      <w:r>
        <w:lastRenderedPageBreak/>
        <w:t>Koperta powinna zostać oznakowana w następujący sposób:</w:t>
      </w:r>
      <w:r>
        <w:rPr>
          <w:b/>
        </w:rPr>
        <w:t xml:space="preserve"> </w:t>
      </w:r>
    </w:p>
    <w:p w:rsidR="00815BA7" w:rsidRDefault="00D74AAB" w:rsidP="0069264F">
      <w:pPr>
        <w:spacing w:before="120" w:after="120" w:line="259" w:lineRule="auto"/>
        <w:ind w:left="993" w:right="144" w:hanging="202"/>
      </w:pPr>
      <w:r>
        <w:rPr>
          <w:b/>
        </w:rPr>
        <w:t>Szkoła Podstawowa nr 199 ul. Elsnera 8 ;</w:t>
      </w:r>
      <w:r w:rsidR="00A21B36">
        <w:rPr>
          <w:b/>
        </w:rPr>
        <w:t xml:space="preserve"> </w:t>
      </w:r>
      <w:r>
        <w:rPr>
          <w:b/>
        </w:rPr>
        <w:t xml:space="preserve">93-139 Łódź </w:t>
      </w:r>
      <w:r>
        <w:t xml:space="preserve"> oraz zawierać informację: </w:t>
      </w:r>
    </w:p>
    <w:p w:rsidR="00815BA7" w:rsidRDefault="00D74AAB">
      <w:pPr>
        <w:spacing w:after="0" w:line="259" w:lineRule="auto"/>
        <w:ind w:right="7"/>
        <w:jc w:val="center"/>
      </w:pPr>
      <w:r>
        <w:rPr>
          <w:b/>
        </w:rPr>
        <w:t xml:space="preserve">Oferta w postępowaniu na </w:t>
      </w:r>
    </w:p>
    <w:p w:rsidR="00815BA7" w:rsidRDefault="00D74AAB">
      <w:pPr>
        <w:spacing w:after="1"/>
        <w:ind w:left="3493" w:right="0" w:hanging="2991"/>
      </w:pPr>
      <w:r>
        <w:rPr>
          <w:b/>
        </w:rPr>
        <w:t xml:space="preserve">Zakup i dostawę materiałów, wyposażenia i pomocy dydaktycznych w ramach programu Laboratoria Przyszłości </w:t>
      </w:r>
    </w:p>
    <w:p w:rsidR="00815BA7" w:rsidRDefault="00D74AAB">
      <w:pPr>
        <w:spacing w:after="0" w:line="259" w:lineRule="auto"/>
        <w:ind w:right="6"/>
        <w:jc w:val="center"/>
      </w:pPr>
      <w:r>
        <w:rPr>
          <w:b/>
        </w:rPr>
        <w:t xml:space="preserve">Nr postępowania SP 199/ 2/2021 </w:t>
      </w:r>
    </w:p>
    <w:p w:rsidR="00815BA7" w:rsidRDefault="00EB6A4B">
      <w:pPr>
        <w:spacing w:after="192" w:line="259" w:lineRule="auto"/>
        <w:ind w:right="8"/>
        <w:jc w:val="center"/>
      </w:pPr>
      <w:r>
        <w:rPr>
          <w:b/>
        </w:rPr>
        <w:t>Nie otwierać przez dniem 17</w:t>
      </w:r>
      <w:r w:rsidR="00D74AAB">
        <w:rPr>
          <w:b/>
        </w:rPr>
        <w:t xml:space="preserve">.12.2021r., godz. 12:00 </w:t>
      </w:r>
    </w:p>
    <w:p w:rsidR="00815BA7" w:rsidRDefault="00D74AAB" w:rsidP="0069264F">
      <w:pPr>
        <w:numPr>
          <w:ilvl w:val="1"/>
          <w:numId w:val="1"/>
        </w:numPr>
        <w:spacing w:before="120" w:after="120" w:line="259" w:lineRule="auto"/>
        <w:ind w:left="771" w:right="0" w:hanging="425"/>
      </w:pPr>
      <w:r>
        <w:t xml:space="preserve">Koperta powinna także zawierać nazwę i adres Wykonawcy (dopuszcza się pieczątkę Wykonawcy). </w:t>
      </w:r>
    </w:p>
    <w:p w:rsidR="00815BA7" w:rsidRDefault="00D74AAB" w:rsidP="0069264F">
      <w:pPr>
        <w:numPr>
          <w:ilvl w:val="1"/>
          <w:numId w:val="1"/>
        </w:numPr>
        <w:spacing w:before="120" w:after="120" w:line="259" w:lineRule="auto"/>
        <w:ind w:left="771" w:right="0" w:hanging="425"/>
      </w:pPr>
      <w:r>
        <w:t xml:space="preserve">Wykonawca może przed ostatecznym terminem  składania ofert, zmienić lub wycofać złożoną przez siebie ofertę pod warunkiem, że Zamawiający otrzyma pisemne powiadomienie  o wprowadzeniu zmian lub wycofaniu oferty przed upływem wyznaczonym do składnia ofert. </w:t>
      </w:r>
    </w:p>
    <w:p w:rsidR="00815BA7" w:rsidRDefault="00D74AAB" w:rsidP="0069264F">
      <w:pPr>
        <w:numPr>
          <w:ilvl w:val="1"/>
          <w:numId w:val="1"/>
        </w:numPr>
        <w:spacing w:before="120" w:after="120" w:line="259" w:lineRule="auto"/>
        <w:ind w:left="771" w:right="0" w:hanging="425"/>
      </w:pPr>
      <w:r>
        <w:t xml:space="preserve">Powiadomienie o wprowadzeniu zmian lub wycofaniu oferty musi być oznaczone jak określa  pkt. 6 oraz dodatkowo opisane zmiany lub wycofanie.  </w:t>
      </w:r>
    </w:p>
    <w:p w:rsidR="00815BA7" w:rsidRDefault="00D74AAB" w:rsidP="0069264F">
      <w:pPr>
        <w:numPr>
          <w:ilvl w:val="1"/>
          <w:numId w:val="1"/>
        </w:numPr>
        <w:spacing w:before="120" w:after="120" w:line="259" w:lineRule="auto"/>
        <w:ind w:left="771" w:right="0" w:hanging="425"/>
      </w:pPr>
      <w:r>
        <w:t xml:space="preserve">Wykonawca nie może wprowadzić jakichkolwiek zmian w treści złożonej oferty po upływie terminu składania ofert. </w:t>
      </w:r>
    </w:p>
    <w:p w:rsidR="00815BA7" w:rsidRDefault="00D74AAB">
      <w:pPr>
        <w:spacing w:after="0" w:line="259" w:lineRule="auto"/>
        <w:ind w:left="0" w:right="0" w:firstLine="0"/>
        <w:jc w:val="left"/>
      </w:pPr>
      <w:r>
        <w:rPr>
          <w:b/>
        </w:rPr>
        <w:t xml:space="preserve"> </w:t>
      </w:r>
    </w:p>
    <w:p w:rsidR="00815BA7" w:rsidRDefault="00D74AAB">
      <w:pPr>
        <w:numPr>
          <w:ilvl w:val="0"/>
          <w:numId w:val="1"/>
        </w:numPr>
        <w:spacing w:after="193"/>
        <w:ind w:right="0" w:hanging="499"/>
      </w:pPr>
      <w:r>
        <w:rPr>
          <w:b/>
        </w:rPr>
        <w:t xml:space="preserve">Informacje dotyczące wyboru najkorzystniejszej oferty  </w:t>
      </w:r>
    </w:p>
    <w:p w:rsidR="00815BA7" w:rsidRDefault="00D74AAB" w:rsidP="0069264F">
      <w:pPr>
        <w:numPr>
          <w:ilvl w:val="1"/>
          <w:numId w:val="1"/>
        </w:numPr>
        <w:spacing w:before="120" w:after="120" w:line="259" w:lineRule="auto"/>
        <w:ind w:left="771" w:right="0" w:hanging="425"/>
      </w:pPr>
      <w:r>
        <w:t xml:space="preserve">O wyborze najkorzystniejszej oferty Zamawiający zawiadomi niezwłocznie wszystkie podmioty, które, przesłały oferty w ustalonym terminie.  </w:t>
      </w:r>
    </w:p>
    <w:p w:rsidR="00815BA7" w:rsidRDefault="00D74AAB" w:rsidP="0069264F">
      <w:pPr>
        <w:numPr>
          <w:ilvl w:val="1"/>
          <w:numId w:val="1"/>
        </w:numPr>
        <w:spacing w:before="120" w:after="120" w:line="259" w:lineRule="auto"/>
        <w:ind w:left="771" w:right="0" w:hanging="425"/>
      </w:pPr>
      <w:r>
        <w:t xml:space="preserve">Jeżeli firma, której oferta została wybrana, uchyla się od zawarcia umowy, Zamawiający może wybrać ofertę najkorzystniejszą spośród pozostałych ofert. Wybór najkorzystniejszej oferty nie zobowiązuje Zamawiającego do zawarcia umowy.  </w:t>
      </w:r>
    </w:p>
    <w:p w:rsidR="00815BA7" w:rsidRDefault="00D74AAB" w:rsidP="0069264F">
      <w:pPr>
        <w:numPr>
          <w:ilvl w:val="1"/>
          <w:numId w:val="1"/>
        </w:numPr>
        <w:spacing w:before="120" w:after="120" w:line="259" w:lineRule="auto"/>
        <w:ind w:left="771" w:right="0" w:hanging="425"/>
      </w:pPr>
      <w:r>
        <w:t xml:space="preserve">Zamawiający zastrzega prawo niewybierania żadnej oferty jeżeli wartość najniższej oferty przekroczy kwotę przeznaczoną na wykonanie zadania.  </w:t>
      </w:r>
    </w:p>
    <w:p w:rsidR="00815BA7" w:rsidRDefault="00D74AAB">
      <w:pPr>
        <w:spacing w:after="195"/>
        <w:ind w:left="-5" w:right="0"/>
      </w:pPr>
      <w:r>
        <w:rPr>
          <w:b/>
        </w:rPr>
        <w:t xml:space="preserve">IX   Sposób porozumiewania się Wykonawców z Zamawiającym. </w:t>
      </w:r>
    </w:p>
    <w:p w:rsidR="00815BA7" w:rsidRDefault="00D74AAB" w:rsidP="0069264F">
      <w:pPr>
        <w:numPr>
          <w:ilvl w:val="0"/>
          <w:numId w:val="2"/>
        </w:numPr>
        <w:spacing w:before="120" w:after="120" w:line="259" w:lineRule="auto"/>
        <w:ind w:left="703" w:right="0" w:hanging="357"/>
      </w:pPr>
      <w:r>
        <w:t xml:space="preserve">Oświadczenia, wnioski, zawiadomienia oraz informacje Strony mogą przekazywać sobie faksem, za pomocą poczty elektronicznej, z zastrzeżeniem, że oferta wykonawcy pod rygorem nieważności musi być złożona na piśmie.  </w:t>
      </w:r>
    </w:p>
    <w:p w:rsidR="00815BA7" w:rsidRDefault="00D74AAB" w:rsidP="0069264F">
      <w:pPr>
        <w:numPr>
          <w:ilvl w:val="0"/>
          <w:numId w:val="2"/>
        </w:numPr>
        <w:spacing w:before="120" w:after="120" w:line="259" w:lineRule="auto"/>
        <w:ind w:left="703" w:right="0" w:hanging="357"/>
      </w:pPr>
      <w:r>
        <w:t xml:space="preserve">O wyborze najkorzystniejszej oferty Zamawiający zawiadomi telefonicznie i umieści informację na swojej stronie internetowej. </w:t>
      </w:r>
    </w:p>
    <w:p w:rsidR="00815BA7" w:rsidRDefault="00D74AAB" w:rsidP="0069264F">
      <w:pPr>
        <w:numPr>
          <w:ilvl w:val="0"/>
          <w:numId w:val="2"/>
        </w:numPr>
        <w:spacing w:before="120" w:after="120" w:line="259" w:lineRule="auto"/>
        <w:ind w:left="703" w:right="0" w:hanging="357"/>
      </w:pPr>
      <w:r>
        <w:t xml:space="preserve">Osobami upoważnionymi do kontaktu z wykonawcami jest </w:t>
      </w:r>
      <w:r w:rsidR="00EB6A4B">
        <w:t>Anna Wojciechowska</w:t>
      </w:r>
      <w:r>
        <w:t xml:space="preserve">, </w:t>
      </w:r>
      <w:r w:rsidR="00EB6A4B">
        <w:t>Marcin Piaskowski kontakt@sp19</w:t>
      </w:r>
      <w:r>
        <w:t xml:space="preserve">9.elodz.edu.pl </w:t>
      </w:r>
    </w:p>
    <w:p w:rsidR="00815BA7" w:rsidRDefault="00D74AAB" w:rsidP="0069264F">
      <w:pPr>
        <w:numPr>
          <w:ilvl w:val="0"/>
          <w:numId w:val="2"/>
        </w:numPr>
        <w:spacing w:before="120" w:after="120" w:line="259" w:lineRule="auto"/>
        <w:ind w:left="703" w:right="0" w:hanging="357"/>
      </w:pPr>
      <w:r>
        <w:t xml:space="preserve">Przed upływem terminu składania ofert zamawiający może zmodyfikować treść zapytania ofertowego. </w:t>
      </w:r>
    </w:p>
    <w:p w:rsidR="00AC23E9" w:rsidRDefault="00D74AAB" w:rsidP="00AC23E9">
      <w:pPr>
        <w:numPr>
          <w:ilvl w:val="0"/>
          <w:numId w:val="2"/>
        </w:numPr>
        <w:spacing w:before="120" w:after="120" w:line="259" w:lineRule="auto"/>
        <w:ind w:left="703" w:right="0" w:hanging="357"/>
      </w:pPr>
      <w:r w:rsidRPr="00632FD7">
        <w:t>Dokonaną modyfikację Zamawiający przekaże niezwłocznie wszystkim Wykonawcom, któr</w:t>
      </w:r>
      <w:r w:rsidR="00AC23E9">
        <w:t xml:space="preserve">zy otrzymali zapytanie ofertowe. </w:t>
      </w:r>
      <w:r w:rsidRPr="00632FD7">
        <w:t xml:space="preserve">Wszystkie zamiany dokonane przez Zamawiającego stają się wiążące dla Wykonawców.  </w:t>
      </w:r>
    </w:p>
    <w:p w:rsidR="00632FD7" w:rsidRDefault="00632FD7" w:rsidP="00AC23E9">
      <w:pPr>
        <w:numPr>
          <w:ilvl w:val="0"/>
          <w:numId w:val="2"/>
        </w:numPr>
        <w:spacing w:before="120" w:after="120" w:line="259" w:lineRule="auto"/>
        <w:ind w:left="703" w:right="0" w:hanging="357"/>
      </w:pPr>
      <w:r w:rsidRPr="00632FD7">
        <w:lastRenderedPageBreak/>
        <w:t xml:space="preserve">Zamawiający przedłuży termin składania ofert, jeżeli w wyniku modyfikacji treści zapytania ofertowego niezbędny jest czas na wprowadzenie zmian w ofertach, o czym zostaną powiadomieni wszyscy Wykonawcy, którym przekazano zapytanie ofertowe </w:t>
      </w:r>
    </w:p>
    <w:p w:rsidR="00815BA7" w:rsidRDefault="00D74AAB">
      <w:pPr>
        <w:spacing w:after="161"/>
        <w:ind w:right="0"/>
      </w:pPr>
      <w:r>
        <w:t xml:space="preserve">ZAŁACZNIKI :  </w:t>
      </w:r>
    </w:p>
    <w:p w:rsidR="00815BA7" w:rsidRDefault="00D74AAB">
      <w:pPr>
        <w:numPr>
          <w:ilvl w:val="0"/>
          <w:numId w:val="3"/>
        </w:numPr>
        <w:spacing w:after="159"/>
        <w:ind w:right="0" w:hanging="218"/>
      </w:pPr>
      <w:r>
        <w:t xml:space="preserve">Formularz ofertowy (do wypełnienia)  </w:t>
      </w:r>
    </w:p>
    <w:p w:rsidR="00815BA7" w:rsidRDefault="00D74AAB">
      <w:pPr>
        <w:numPr>
          <w:ilvl w:val="0"/>
          <w:numId w:val="3"/>
        </w:numPr>
        <w:spacing w:after="161"/>
        <w:ind w:right="0" w:hanging="218"/>
      </w:pPr>
      <w:r>
        <w:t xml:space="preserve">Oświadczenie o braku podstaw do wykluczenia i spełnienia warunków udziału w postepowaniu  </w:t>
      </w:r>
    </w:p>
    <w:p w:rsidR="00815BA7" w:rsidRDefault="00D74AAB">
      <w:pPr>
        <w:numPr>
          <w:ilvl w:val="0"/>
          <w:numId w:val="3"/>
        </w:numPr>
        <w:spacing w:after="159"/>
        <w:ind w:right="0" w:hanging="218"/>
      </w:pPr>
      <w:r>
        <w:t xml:space="preserve">Formularz specyfikacji cenowej.  </w:t>
      </w:r>
    </w:p>
    <w:p w:rsidR="00815BA7" w:rsidRDefault="00D74AAB">
      <w:pPr>
        <w:spacing w:after="161" w:line="259" w:lineRule="auto"/>
        <w:ind w:left="0" w:right="0" w:firstLine="0"/>
        <w:jc w:val="left"/>
      </w:pPr>
      <w:r>
        <w:t xml:space="preserve"> </w:t>
      </w:r>
    </w:p>
    <w:p w:rsidR="00815BA7" w:rsidRDefault="00D74AAB">
      <w:pPr>
        <w:spacing w:after="159" w:line="259" w:lineRule="auto"/>
        <w:ind w:left="3830" w:right="524"/>
        <w:jc w:val="center"/>
      </w:pPr>
      <w:r>
        <w:t xml:space="preserve">Zatwierdził:  </w:t>
      </w:r>
    </w:p>
    <w:p w:rsidR="00815BA7" w:rsidRDefault="00D74AAB">
      <w:pPr>
        <w:spacing w:after="0" w:line="259" w:lineRule="auto"/>
        <w:ind w:left="3830" w:right="0"/>
        <w:jc w:val="center"/>
      </w:pPr>
      <w:r>
        <w:t xml:space="preserve">DYRKTOR SZKOŁY </w:t>
      </w:r>
    </w:p>
    <w:p w:rsidR="00815BA7" w:rsidRDefault="00EB6A4B" w:rsidP="00EB6A4B">
      <w:pPr>
        <w:spacing w:after="177"/>
        <w:ind w:left="4957" w:right="1278" w:firstLine="708"/>
      </w:pPr>
      <w:r>
        <w:t>Anna Wojciechowska</w:t>
      </w:r>
    </w:p>
    <w:p w:rsidR="00815BA7" w:rsidRDefault="00D74AAB">
      <w:pPr>
        <w:spacing w:after="0" w:line="259" w:lineRule="auto"/>
        <w:ind w:left="0" w:right="0" w:firstLine="0"/>
        <w:jc w:val="left"/>
      </w:pPr>
      <w:r>
        <w:t xml:space="preserve"> </w:t>
      </w:r>
      <w:r>
        <w:tab/>
        <w:t xml:space="preserve"> </w:t>
      </w:r>
    </w:p>
    <w:p w:rsidR="00815BA7" w:rsidRDefault="00D74AAB">
      <w:pPr>
        <w:spacing w:after="0" w:line="259" w:lineRule="auto"/>
        <w:ind w:left="3720" w:right="0" w:firstLine="0"/>
        <w:jc w:val="center"/>
      </w:pPr>
      <w:r>
        <w:t xml:space="preserve"> </w:t>
      </w: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EB6A4B" w:rsidRDefault="00EB6A4B">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pPr>
        <w:spacing w:after="0" w:line="259" w:lineRule="auto"/>
        <w:ind w:left="3720" w:right="0" w:firstLine="0"/>
        <w:jc w:val="center"/>
      </w:pPr>
    </w:p>
    <w:p w:rsidR="00AC23E9" w:rsidRDefault="00AC23E9" w:rsidP="00AC23E9">
      <w:pPr>
        <w:spacing w:after="0" w:line="259" w:lineRule="auto"/>
        <w:ind w:left="0" w:right="0" w:firstLine="0"/>
      </w:pPr>
    </w:p>
    <w:p w:rsidR="00815BA7" w:rsidRDefault="00D74AAB">
      <w:pPr>
        <w:spacing w:after="0" w:line="259" w:lineRule="auto"/>
        <w:ind w:left="6368" w:right="1"/>
      </w:pPr>
      <w:r>
        <w:rPr>
          <w:sz w:val="18"/>
        </w:rPr>
        <w:lastRenderedPageBreak/>
        <w:t xml:space="preserve">Załącznik nr 1  </w:t>
      </w:r>
    </w:p>
    <w:p w:rsidR="00815BA7" w:rsidRDefault="00EB6A4B" w:rsidP="00AC23E9">
      <w:pPr>
        <w:spacing w:after="36" w:line="259" w:lineRule="auto"/>
        <w:ind w:left="6096" w:right="1"/>
      </w:pPr>
      <w:r>
        <w:rPr>
          <w:sz w:val="18"/>
        </w:rPr>
        <w:t>do zapytania ofertowego SP19</w:t>
      </w:r>
      <w:r w:rsidR="00AC23E9">
        <w:rPr>
          <w:sz w:val="18"/>
        </w:rPr>
        <w:t>9/2/2021</w:t>
      </w:r>
    </w:p>
    <w:p w:rsidR="00815BA7" w:rsidRDefault="00D74AAB">
      <w:pPr>
        <w:spacing w:after="160" w:line="259" w:lineRule="auto"/>
        <w:ind w:left="0" w:right="0" w:firstLine="0"/>
        <w:jc w:val="left"/>
      </w:pPr>
      <w:r>
        <w:t xml:space="preserve"> </w:t>
      </w:r>
    </w:p>
    <w:p w:rsidR="00815BA7" w:rsidRDefault="00D74AAB">
      <w:pPr>
        <w:spacing w:after="158" w:line="259" w:lineRule="auto"/>
        <w:ind w:right="773"/>
        <w:jc w:val="right"/>
      </w:pPr>
      <w:r>
        <w:t xml:space="preserve">Łódź, dn. …………………………….. </w:t>
      </w:r>
    </w:p>
    <w:p w:rsidR="00815BA7" w:rsidRDefault="00D74AAB">
      <w:pPr>
        <w:spacing w:after="160" w:line="259" w:lineRule="auto"/>
        <w:ind w:left="0" w:right="0" w:firstLine="0"/>
        <w:jc w:val="left"/>
      </w:pPr>
      <w:r>
        <w:t xml:space="preserve"> </w:t>
      </w:r>
    </w:p>
    <w:p w:rsidR="00815BA7" w:rsidRDefault="00D74AAB">
      <w:pPr>
        <w:spacing w:after="160"/>
        <w:ind w:right="0"/>
      </w:pPr>
      <w:r>
        <w:t xml:space="preserve">(pieczęć wykonawcy) </w:t>
      </w:r>
    </w:p>
    <w:p w:rsidR="00815BA7" w:rsidRDefault="00D74AAB">
      <w:pPr>
        <w:spacing w:after="160" w:line="259" w:lineRule="auto"/>
        <w:ind w:left="0" w:right="0" w:firstLine="0"/>
        <w:jc w:val="left"/>
      </w:pPr>
      <w:r>
        <w:t xml:space="preserve"> </w:t>
      </w:r>
    </w:p>
    <w:p w:rsidR="00815BA7" w:rsidRDefault="00D74AAB">
      <w:pPr>
        <w:spacing w:after="158" w:line="259" w:lineRule="auto"/>
        <w:ind w:right="6"/>
        <w:jc w:val="center"/>
      </w:pPr>
      <w:r>
        <w:rPr>
          <w:b/>
        </w:rPr>
        <w:t xml:space="preserve">FORMULARZ OFERTY </w:t>
      </w:r>
    </w:p>
    <w:p w:rsidR="00815BA7" w:rsidRDefault="00D74AAB">
      <w:pPr>
        <w:spacing w:after="159"/>
        <w:ind w:left="0" w:right="0" w:firstLine="708"/>
      </w:pPr>
      <w:r>
        <w:t xml:space="preserve">W odpowiedzi na ogłoszone postępowanie o udzielenie zamówienia publicznego w trybie zapytania ofertowego na ……………………………………………………..…………………. składam niniejsza ofertę. </w:t>
      </w:r>
    </w:p>
    <w:p w:rsidR="00815BA7" w:rsidRDefault="00D74AAB">
      <w:pPr>
        <w:spacing w:after="161"/>
        <w:ind w:right="0"/>
      </w:pPr>
      <w:r>
        <w:t xml:space="preserve">Nazwa wykonawcy ………………………………………………………..…….……………………………………………………….. </w:t>
      </w:r>
    </w:p>
    <w:p w:rsidR="00815BA7" w:rsidRDefault="00D74AAB">
      <w:pPr>
        <w:spacing w:after="159"/>
        <w:ind w:right="0"/>
      </w:pPr>
      <w:r>
        <w:t xml:space="preserve">Adres ……..…………………………………………..………………………………………………………………..……………...……… </w:t>
      </w:r>
    </w:p>
    <w:p w:rsidR="00815BA7" w:rsidRDefault="00D74AAB">
      <w:pPr>
        <w:spacing w:after="0" w:line="401" w:lineRule="auto"/>
        <w:ind w:left="-15" w:right="313" w:firstLine="0"/>
        <w:jc w:val="left"/>
      </w:pPr>
      <w:r>
        <w:t xml:space="preserve">Tel ………………….…………………………………………. Fax …………………………………….……….…………………..……… REGON ………………………………….………………….. NIP ……………………………..………………..……………………….. e – mail ………………………………….……….…………………………………………………….…………………………………….. </w:t>
      </w:r>
    </w:p>
    <w:p w:rsidR="00815BA7" w:rsidRDefault="00D74AAB">
      <w:pPr>
        <w:spacing w:after="160" w:line="259" w:lineRule="auto"/>
        <w:ind w:left="0" w:right="0" w:firstLine="0"/>
        <w:jc w:val="left"/>
      </w:pPr>
      <w:r>
        <w:t xml:space="preserve"> </w:t>
      </w:r>
    </w:p>
    <w:p w:rsidR="00815BA7" w:rsidRDefault="00D74AAB">
      <w:pPr>
        <w:spacing w:after="162" w:line="358" w:lineRule="auto"/>
        <w:ind w:right="190"/>
      </w:pPr>
      <w:r>
        <w:t xml:space="preserve">Oferuję wykonanie przedmiotu zamówienia zgodnie  warunkami opisanymi w zapytaniu ofertowym na kwotę …………………………………….zł netto, ………………% VAT,  brutto ……………………….……. zł  słownie  ……………………………………………………………………………………………..……………………………… </w:t>
      </w:r>
    </w:p>
    <w:p w:rsidR="00815BA7" w:rsidRDefault="00D74AAB">
      <w:pPr>
        <w:spacing w:after="158" w:line="259" w:lineRule="auto"/>
        <w:ind w:left="0" w:right="0" w:firstLine="0"/>
        <w:jc w:val="left"/>
      </w:pPr>
      <w:r>
        <w:t xml:space="preserve"> </w:t>
      </w:r>
    </w:p>
    <w:p w:rsidR="00815BA7" w:rsidRDefault="00D74AAB">
      <w:pPr>
        <w:spacing w:after="196"/>
        <w:ind w:right="0"/>
      </w:pPr>
      <w:r>
        <w:t xml:space="preserve">Oświadczenie i informacje dla wykonawcy: </w:t>
      </w:r>
    </w:p>
    <w:p w:rsidR="00815BA7" w:rsidRDefault="00D74AAB">
      <w:pPr>
        <w:numPr>
          <w:ilvl w:val="1"/>
          <w:numId w:val="3"/>
        </w:numPr>
        <w:spacing w:after="36" w:line="257" w:lineRule="auto"/>
        <w:ind w:right="0" w:hanging="360"/>
        <w:jc w:val="left"/>
      </w:pPr>
      <w:r>
        <w:rPr>
          <w:i/>
        </w:rPr>
        <w:t xml:space="preserve">Formularz oferty musi być podpisany przez osobę lub osoby upoważnione do reprezentacji Wykonawcy. </w:t>
      </w:r>
    </w:p>
    <w:p w:rsidR="00815BA7" w:rsidRDefault="00D74AAB">
      <w:pPr>
        <w:numPr>
          <w:ilvl w:val="1"/>
          <w:numId w:val="3"/>
        </w:numPr>
        <w:ind w:right="0" w:hanging="360"/>
        <w:jc w:val="left"/>
      </w:pPr>
      <w:r>
        <w:t xml:space="preserve">Oświadczam, że uczestnicząc w procedurze wyboru Wykonawcy na realizację niniejszego zapytania: </w:t>
      </w:r>
    </w:p>
    <w:p w:rsidR="00815BA7" w:rsidRDefault="00D74AAB">
      <w:pPr>
        <w:numPr>
          <w:ilvl w:val="2"/>
          <w:numId w:val="3"/>
        </w:numPr>
        <w:ind w:right="0" w:hanging="360"/>
      </w:pPr>
      <w:r>
        <w:t xml:space="preserve">cena brutto obejmuje wszystkie koszty niezbędne do realizacji przedmiotu zamówienia, jakie ponosi Zamawiający,  spełniam warunki udziału w postępowaniu i wszystkie wymagania zawarte w zapytaniu ofertowym, uzyskałem od Zamawiającego wszelkie informacje niezbędne do rzetelnego sporządzenia niniejszej oferty w tym zapoznałem się z warunkami lokalnymi przedmiotu zamówienia, znajduję się w sytuacji ekonomicznej  i finansowej zapewniającej wykonanie zamówienia, zgodnej z wymogami określonymi  w zapytaniu ofertowym, posiadam wiedzę i doświadczenie pozwalające na realizację zamówienia zgodnie z wymogami określonymi w zapytaniu ofertowym. </w:t>
      </w:r>
    </w:p>
    <w:p w:rsidR="00815BA7" w:rsidRDefault="00D74AAB">
      <w:pPr>
        <w:numPr>
          <w:ilvl w:val="2"/>
          <w:numId w:val="3"/>
        </w:numPr>
        <w:ind w:right="0" w:hanging="360"/>
      </w:pPr>
      <w:r>
        <w:t xml:space="preserve">Jeżeli nastąpią jakiekolwiek zmiany przedstawione w naszych dokumentach załączonych do oferty, natychmiast powiadomimy o nich zamawiającego. </w:t>
      </w:r>
    </w:p>
    <w:p w:rsidR="00815BA7" w:rsidRDefault="00D74AAB">
      <w:pPr>
        <w:numPr>
          <w:ilvl w:val="2"/>
          <w:numId w:val="3"/>
        </w:numPr>
        <w:spacing w:after="162"/>
        <w:ind w:right="0" w:hanging="360"/>
      </w:pPr>
      <w:r>
        <w:t xml:space="preserve">W przypadku udzielenia nam zamówienia zobowiązujemy się do zawarcia umowy  w miejscu i terminie wyznaczonym przez zamawiającego oraz podejmiemy prace w w/w </w:t>
      </w:r>
      <w:r>
        <w:lastRenderedPageBreak/>
        <w:t xml:space="preserve">terminie i będziemy je prowadzić zgodnie z zasadami określonymi w zapytaniu ofertowym  i umowie. </w:t>
      </w:r>
    </w:p>
    <w:p w:rsidR="00815BA7" w:rsidRDefault="00D74AAB">
      <w:pPr>
        <w:spacing w:after="172" w:line="259" w:lineRule="auto"/>
        <w:ind w:left="0" w:right="0" w:firstLine="0"/>
        <w:jc w:val="left"/>
      </w:pPr>
      <w:r>
        <w:t xml:space="preserve"> </w:t>
      </w:r>
    </w:p>
    <w:p w:rsidR="00815BA7" w:rsidRDefault="00D74AAB">
      <w:pPr>
        <w:tabs>
          <w:tab w:val="center" w:pos="2124"/>
          <w:tab w:val="center" w:pos="2833"/>
          <w:tab w:val="center" w:pos="3541"/>
          <w:tab w:val="center" w:pos="4249"/>
          <w:tab w:val="center" w:pos="4957"/>
          <w:tab w:val="center" w:pos="7109"/>
        </w:tabs>
        <w:spacing w:after="1"/>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815BA7" w:rsidRDefault="00D74AAB">
      <w:pPr>
        <w:tabs>
          <w:tab w:val="center" w:pos="2124"/>
          <w:tab w:val="center" w:pos="2833"/>
          <w:tab w:val="center" w:pos="3541"/>
          <w:tab w:val="center" w:pos="4249"/>
          <w:tab w:val="center" w:pos="4957"/>
          <w:tab w:val="center" w:pos="7002"/>
        </w:tabs>
        <w:spacing w:after="16" w:line="259" w:lineRule="auto"/>
        <w:ind w:left="0" w:right="0" w:firstLine="0"/>
        <w:jc w:val="left"/>
      </w:pPr>
      <w:r>
        <w:rPr>
          <w:i/>
          <w:sz w:val="20"/>
        </w:rPr>
        <w:t xml:space="preserve">(miejscowość i data)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(podpis oraz pieczęć wykonawcy) </w:t>
      </w:r>
    </w:p>
    <w:p w:rsidR="00815BA7" w:rsidRDefault="00D74AAB">
      <w:pPr>
        <w:spacing w:after="160" w:line="259" w:lineRule="auto"/>
        <w:ind w:left="0" w:right="0" w:firstLine="0"/>
        <w:jc w:val="left"/>
      </w:pPr>
      <w:r>
        <w:t xml:space="preserve"> </w:t>
      </w:r>
    </w:p>
    <w:p w:rsidR="00815BA7" w:rsidRDefault="00D74AAB">
      <w:pPr>
        <w:spacing w:after="173" w:line="259" w:lineRule="auto"/>
        <w:ind w:left="5136" w:right="0" w:firstLine="0"/>
        <w:jc w:val="center"/>
      </w:pPr>
      <w:r>
        <w:t xml:space="preserve"> </w:t>
      </w:r>
    </w:p>
    <w:p w:rsidR="00815BA7" w:rsidRDefault="00D74AAB">
      <w:pPr>
        <w:spacing w:after="0" w:line="259" w:lineRule="auto"/>
        <w:ind w:left="0" w:right="0" w:firstLine="0"/>
        <w:jc w:val="left"/>
      </w:pPr>
      <w:r>
        <w:t xml:space="preserve"> </w:t>
      </w:r>
      <w:r>
        <w:tab/>
        <w:t xml:space="preserve"> </w:t>
      </w:r>
      <w:r>
        <w:br w:type="page"/>
      </w:r>
    </w:p>
    <w:p w:rsidR="00815BA7" w:rsidRDefault="00D74AAB">
      <w:pPr>
        <w:spacing w:after="122" w:line="259" w:lineRule="auto"/>
        <w:ind w:left="5136" w:right="0" w:firstLine="0"/>
        <w:jc w:val="center"/>
      </w:pPr>
      <w:r>
        <w:lastRenderedPageBreak/>
        <w:t xml:space="preserve"> </w:t>
      </w:r>
    </w:p>
    <w:p w:rsidR="00815BA7" w:rsidRDefault="00D74AAB" w:rsidP="00EB6A4B">
      <w:pPr>
        <w:tabs>
          <w:tab w:val="left" w:pos="5103"/>
        </w:tabs>
        <w:spacing w:after="86" w:line="323" w:lineRule="auto"/>
        <w:ind w:left="0" w:right="1" w:firstLine="5103"/>
      </w:pPr>
      <w:r w:rsidRPr="00EB6A4B">
        <w:rPr>
          <w:i/>
          <w:sz w:val="18"/>
        </w:rPr>
        <w:t>Załącznik n</w:t>
      </w:r>
      <w:r w:rsidR="00EB6A4B" w:rsidRPr="00EB6A4B">
        <w:rPr>
          <w:i/>
          <w:sz w:val="18"/>
        </w:rPr>
        <w:t>r 2 do Zapytania ofertowego SP19</w:t>
      </w:r>
      <w:r w:rsidRPr="00EB6A4B">
        <w:rPr>
          <w:i/>
          <w:sz w:val="18"/>
        </w:rPr>
        <w:t xml:space="preserve">9/2/2021 </w:t>
      </w:r>
      <w:r>
        <w:t xml:space="preserve">(pieczęć wykonawcy) </w:t>
      </w:r>
    </w:p>
    <w:p w:rsidR="00815BA7" w:rsidRDefault="00D74AAB">
      <w:pPr>
        <w:spacing w:after="158" w:line="259" w:lineRule="auto"/>
        <w:ind w:left="0" w:right="0" w:firstLine="0"/>
        <w:jc w:val="left"/>
      </w:pPr>
      <w:r>
        <w:t xml:space="preserve"> </w:t>
      </w:r>
    </w:p>
    <w:p w:rsidR="00815BA7" w:rsidRDefault="00D74AAB">
      <w:pPr>
        <w:spacing w:after="159" w:line="259" w:lineRule="auto"/>
        <w:ind w:right="1248"/>
        <w:jc w:val="right"/>
      </w:pPr>
      <w:r>
        <w:rPr>
          <w:b/>
        </w:rPr>
        <w:t xml:space="preserve">ZAMAWIAJĄCY: </w:t>
      </w:r>
    </w:p>
    <w:p w:rsidR="00815BA7" w:rsidRDefault="00EB6A4B">
      <w:pPr>
        <w:spacing w:after="159" w:line="259" w:lineRule="auto"/>
        <w:ind w:right="188"/>
        <w:jc w:val="right"/>
      </w:pPr>
      <w:r>
        <w:rPr>
          <w:b/>
        </w:rPr>
        <w:t>Szkoła Podstawowa Nr 19</w:t>
      </w:r>
      <w:r w:rsidR="00D74AAB">
        <w:rPr>
          <w:b/>
        </w:rPr>
        <w:t xml:space="preserve">9 w Łodzi </w:t>
      </w:r>
    </w:p>
    <w:p w:rsidR="00815BA7" w:rsidRDefault="00D74AAB">
      <w:pPr>
        <w:spacing w:after="161" w:line="259" w:lineRule="auto"/>
        <w:ind w:left="0" w:right="0" w:firstLine="0"/>
        <w:jc w:val="left"/>
      </w:pPr>
      <w:r>
        <w:rPr>
          <w:b/>
        </w:rPr>
        <w:t xml:space="preserve"> </w:t>
      </w:r>
    </w:p>
    <w:p w:rsidR="00815BA7" w:rsidRDefault="00D74AAB">
      <w:pPr>
        <w:spacing w:after="218" w:line="259" w:lineRule="auto"/>
        <w:ind w:left="42" w:right="0" w:firstLine="0"/>
        <w:jc w:val="center"/>
      </w:pPr>
      <w:r>
        <w:rPr>
          <w:b/>
        </w:rPr>
        <w:t xml:space="preserve"> </w:t>
      </w:r>
    </w:p>
    <w:p w:rsidR="00815BA7" w:rsidRDefault="00D74AAB">
      <w:pPr>
        <w:spacing w:after="98" w:line="259" w:lineRule="auto"/>
        <w:ind w:left="0" w:right="0" w:firstLine="0"/>
        <w:jc w:val="center"/>
      </w:pPr>
      <w:r>
        <w:rPr>
          <w:b/>
          <w:sz w:val="28"/>
          <w:u w:val="single" w:color="000000"/>
        </w:rPr>
        <w:t>Oświadczenie o braku podstaw do wykluczenia i spełnienia warunków udziału</w:t>
      </w:r>
      <w:r>
        <w:rPr>
          <w:b/>
          <w:sz w:val="28"/>
        </w:rPr>
        <w:t xml:space="preserve"> </w:t>
      </w:r>
      <w:r>
        <w:rPr>
          <w:b/>
          <w:sz w:val="28"/>
          <w:u w:val="single" w:color="000000"/>
        </w:rPr>
        <w:t>w postępowaniu</w:t>
      </w:r>
      <w:r>
        <w:rPr>
          <w:b/>
          <w:sz w:val="28"/>
        </w:rPr>
        <w:t xml:space="preserve"> </w:t>
      </w:r>
    </w:p>
    <w:p w:rsidR="00815BA7" w:rsidRDefault="00D74AAB">
      <w:pPr>
        <w:spacing w:after="160" w:line="259" w:lineRule="auto"/>
        <w:ind w:left="42" w:right="0" w:firstLine="0"/>
        <w:jc w:val="center"/>
      </w:pPr>
      <w:r>
        <w:rPr>
          <w:b/>
        </w:rPr>
        <w:t xml:space="preserve"> </w:t>
      </w:r>
    </w:p>
    <w:p w:rsidR="00815BA7" w:rsidRDefault="00D74AAB">
      <w:pPr>
        <w:spacing w:after="159"/>
        <w:ind w:right="0"/>
      </w:pPr>
      <w:r>
        <w:t>Przystępując do postępowania o udzielenie zamówienia publicznego</w:t>
      </w:r>
      <w:r w:rsidR="008864D0">
        <w:t xml:space="preserve"> </w:t>
      </w:r>
      <w:r w:rsidR="008864D0" w:rsidRPr="00AC23E9">
        <w:t>prowadzonego w trybie zapytania ofertowego</w:t>
      </w:r>
      <w:r w:rsidRPr="00AC23E9">
        <w:t>:</w:t>
      </w:r>
      <w:r>
        <w:t xml:space="preserve"> </w:t>
      </w:r>
    </w:p>
    <w:p w:rsidR="00815BA7" w:rsidRDefault="00D74AAB">
      <w:pPr>
        <w:spacing w:after="159"/>
        <w:ind w:left="-5" w:right="0"/>
      </w:pPr>
      <w:r>
        <w:rPr>
          <w:b/>
        </w:rPr>
        <w:t xml:space="preserve">__________________________________________________________________________________ </w:t>
      </w:r>
    </w:p>
    <w:p w:rsidR="00815BA7" w:rsidRDefault="00D74AAB">
      <w:pPr>
        <w:spacing w:after="159" w:line="259" w:lineRule="auto"/>
        <w:ind w:right="7"/>
        <w:jc w:val="center"/>
      </w:pPr>
      <w:r>
        <w:t>działając w imieniu Wykonawcy:</w:t>
      </w:r>
      <w:r>
        <w:rPr>
          <w:b/>
        </w:rPr>
        <w:t xml:space="preserve"> </w:t>
      </w:r>
    </w:p>
    <w:p w:rsidR="00815BA7" w:rsidRDefault="00D74AAB">
      <w:pPr>
        <w:spacing w:after="159"/>
        <w:ind w:right="0"/>
      </w:pPr>
      <w:r>
        <w:t xml:space="preserve">………………………………………………………………………………………………………………………………………….………………… </w:t>
      </w:r>
    </w:p>
    <w:p w:rsidR="00815BA7" w:rsidRDefault="00D74AAB">
      <w:pPr>
        <w:spacing w:after="161"/>
        <w:ind w:right="0"/>
      </w:pPr>
      <w:r>
        <w:t xml:space="preserve">…………………………………………………………………………………………………………………………………………………..……… </w:t>
      </w:r>
    </w:p>
    <w:p w:rsidR="00815BA7" w:rsidRDefault="00D74AAB">
      <w:pPr>
        <w:spacing w:after="158" w:line="259" w:lineRule="auto"/>
        <w:ind w:left="0" w:right="8" w:firstLine="0"/>
        <w:jc w:val="center"/>
      </w:pPr>
      <w:r>
        <w:rPr>
          <w:i/>
        </w:rPr>
        <w:t>(podać nazwę i adres Wykonawcy)</w:t>
      </w:r>
      <w:r>
        <w:t xml:space="preserve"> </w:t>
      </w:r>
    </w:p>
    <w:p w:rsidR="00815BA7" w:rsidRDefault="00D74AAB">
      <w:pPr>
        <w:spacing w:after="158" w:line="259" w:lineRule="auto"/>
        <w:ind w:left="0" w:right="0" w:firstLine="0"/>
        <w:jc w:val="left"/>
      </w:pPr>
      <w:r>
        <w:rPr>
          <w:b/>
        </w:rPr>
        <w:t xml:space="preserve"> </w:t>
      </w:r>
    </w:p>
    <w:p w:rsidR="00815BA7" w:rsidRDefault="00D74AAB">
      <w:pPr>
        <w:spacing w:after="195"/>
        <w:ind w:left="-5" w:right="0"/>
      </w:pPr>
      <w:r>
        <w:rPr>
          <w:b/>
        </w:rPr>
        <w:t xml:space="preserve">Oświadczam, że na dzień składania ofert nie podlegam wykluczeniu z postępowania i spełniam warunki udziału w postępowaniu, określone przez zamawiającego w zakresie:  </w:t>
      </w:r>
    </w:p>
    <w:p w:rsidR="00815BA7" w:rsidRDefault="00D74AAB">
      <w:pPr>
        <w:numPr>
          <w:ilvl w:val="0"/>
          <w:numId w:val="4"/>
        </w:numPr>
        <w:spacing w:after="193"/>
        <w:ind w:right="0" w:hanging="708"/>
      </w:pPr>
      <w:r>
        <w:t xml:space="preserve">sytuacji ekonomicznej lub finansowej, </w:t>
      </w:r>
    </w:p>
    <w:p w:rsidR="00815BA7" w:rsidRDefault="00D74AAB">
      <w:pPr>
        <w:numPr>
          <w:ilvl w:val="0"/>
          <w:numId w:val="4"/>
        </w:numPr>
        <w:spacing w:after="162"/>
        <w:ind w:right="0" w:hanging="708"/>
      </w:pPr>
      <w:r>
        <w:t xml:space="preserve">zdolności technicznej lub zawodowej. </w:t>
      </w:r>
    </w:p>
    <w:p w:rsidR="00815BA7" w:rsidRDefault="00D74AAB">
      <w:pPr>
        <w:spacing w:after="158" w:line="259" w:lineRule="auto"/>
        <w:ind w:left="0" w:right="0" w:firstLine="0"/>
        <w:jc w:val="left"/>
      </w:pPr>
      <w:r>
        <w:rPr>
          <w:b/>
        </w:rPr>
        <w:t xml:space="preserve"> </w:t>
      </w:r>
    </w:p>
    <w:p w:rsidR="00815BA7" w:rsidRDefault="00D74AAB">
      <w:pPr>
        <w:spacing w:after="172" w:line="259" w:lineRule="auto"/>
        <w:ind w:left="0" w:right="0" w:firstLine="0"/>
        <w:jc w:val="left"/>
      </w:pPr>
      <w:r>
        <w:rPr>
          <w:b/>
        </w:rPr>
        <w:t xml:space="preserve"> </w:t>
      </w:r>
    </w:p>
    <w:p w:rsidR="00815BA7" w:rsidRDefault="00D74AAB">
      <w:pPr>
        <w:tabs>
          <w:tab w:val="center" w:pos="2124"/>
          <w:tab w:val="center" w:pos="2833"/>
          <w:tab w:val="center" w:pos="3541"/>
          <w:tab w:val="center" w:pos="4249"/>
          <w:tab w:val="center" w:pos="4957"/>
          <w:tab w:val="center" w:pos="7109"/>
        </w:tabs>
        <w:spacing w:after="137"/>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815BA7" w:rsidRDefault="00D74AAB">
      <w:pPr>
        <w:tabs>
          <w:tab w:val="center" w:pos="2124"/>
          <w:tab w:val="center" w:pos="2833"/>
          <w:tab w:val="center" w:pos="3541"/>
          <w:tab w:val="center" w:pos="4249"/>
          <w:tab w:val="center" w:pos="4957"/>
          <w:tab w:val="center" w:pos="6869"/>
        </w:tabs>
        <w:spacing w:after="195" w:line="259" w:lineRule="auto"/>
        <w:ind w:left="0" w:right="0" w:firstLine="0"/>
        <w:jc w:val="left"/>
      </w:pPr>
      <w:r>
        <w:rPr>
          <w:i/>
          <w:sz w:val="18"/>
        </w:rPr>
        <w:t xml:space="preserve">(miejscowość i data)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 </w:t>
      </w:r>
      <w:r>
        <w:rPr>
          <w:i/>
          <w:sz w:val="18"/>
        </w:rPr>
        <w:tab/>
        <w:t xml:space="preserve">(podpis oraz pieczęć wykonawcy) </w:t>
      </w:r>
    </w:p>
    <w:p w:rsidR="00815BA7" w:rsidRDefault="00D74AAB">
      <w:pPr>
        <w:spacing w:after="0" w:line="259" w:lineRule="auto"/>
        <w:ind w:left="0" w:right="0" w:firstLine="0"/>
        <w:jc w:val="left"/>
      </w:pPr>
      <w:r>
        <w:t xml:space="preserve"> </w:t>
      </w:r>
    </w:p>
    <w:p w:rsidR="00815BA7" w:rsidRDefault="00815BA7"/>
    <w:p w:rsidR="00443B67" w:rsidRDefault="00443B67"/>
    <w:p w:rsidR="00443B67" w:rsidRDefault="00443B67"/>
    <w:p w:rsidR="00443B67" w:rsidRDefault="00443B67"/>
    <w:p w:rsidR="00443B67" w:rsidRDefault="00443B67"/>
    <w:p w:rsidR="00443B67" w:rsidRDefault="00443B67"/>
    <w:p w:rsidR="00443B67" w:rsidRDefault="00443B67">
      <w:pPr>
        <w:sectPr w:rsidR="00443B67">
          <w:headerReference w:type="default" r:id="rId9"/>
          <w:pgSz w:w="11906" w:h="16838"/>
          <w:pgMar w:top="1459" w:right="1412" w:bottom="1527" w:left="1419" w:header="708" w:footer="708" w:gutter="0"/>
          <w:cols w:space="708"/>
        </w:sectPr>
      </w:pPr>
    </w:p>
    <w:tbl>
      <w:tblPr>
        <w:tblpPr w:leftFromText="141" w:rightFromText="141" w:vertAnchor="text" w:horzAnchor="margin" w:tblpXSpec="center" w:tblpY="-1420"/>
        <w:tblW w:w="15021" w:type="dxa"/>
        <w:tblCellMar>
          <w:left w:w="70" w:type="dxa"/>
          <w:right w:w="70" w:type="dxa"/>
        </w:tblCellMar>
        <w:tblLook w:val="04A0" w:firstRow="1" w:lastRow="0" w:firstColumn="1" w:lastColumn="0" w:noHBand="0" w:noVBand="1"/>
      </w:tblPr>
      <w:tblGrid>
        <w:gridCol w:w="494"/>
        <w:gridCol w:w="3041"/>
        <w:gridCol w:w="5958"/>
        <w:gridCol w:w="1275"/>
        <w:gridCol w:w="1418"/>
        <w:gridCol w:w="1417"/>
        <w:gridCol w:w="1418"/>
      </w:tblGrid>
      <w:tr w:rsidR="00443B67" w:rsidRPr="00443B67" w:rsidTr="00F42FA9">
        <w:trPr>
          <w:trHeight w:val="1408"/>
        </w:trPr>
        <w:tc>
          <w:tcPr>
            <w:tcW w:w="15021"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CD6450" w:rsidRDefault="00CD6450" w:rsidP="00443B67">
            <w:pPr>
              <w:spacing w:after="0" w:line="240" w:lineRule="auto"/>
              <w:ind w:left="0" w:right="0" w:firstLine="0"/>
              <w:jc w:val="center"/>
              <w:rPr>
                <w:rFonts w:asciiTheme="majorHAnsi" w:eastAsia="Times New Roman" w:hAnsiTheme="majorHAnsi" w:cstheme="majorHAnsi"/>
                <w:b/>
                <w:bCs/>
                <w:sz w:val="28"/>
                <w:szCs w:val="28"/>
              </w:rPr>
            </w:pPr>
          </w:p>
          <w:p w:rsidR="00443B67" w:rsidRDefault="00443B67" w:rsidP="00443B67">
            <w:pPr>
              <w:spacing w:after="0" w:line="240" w:lineRule="auto"/>
              <w:ind w:left="0" w:right="0" w:firstLine="0"/>
              <w:jc w:val="center"/>
              <w:rPr>
                <w:rFonts w:asciiTheme="majorHAnsi" w:eastAsia="Times New Roman" w:hAnsiTheme="majorHAnsi" w:cstheme="majorHAnsi"/>
                <w:b/>
                <w:bCs/>
                <w:sz w:val="28"/>
                <w:szCs w:val="28"/>
              </w:rPr>
            </w:pPr>
            <w:r w:rsidRPr="00443B67">
              <w:rPr>
                <w:rFonts w:asciiTheme="majorHAnsi" w:eastAsia="Times New Roman" w:hAnsiTheme="majorHAnsi" w:cstheme="majorHAnsi"/>
                <w:b/>
                <w:bCs/>
                <w:sz w:val="28"/>
                <w:szCs w:val="28"/>
              </w:rPr>
              <w:t>Przedmiot zamówienia: specjalistyczne urządzenia i narzędzia, materiały edukacyjne oraz oprogramowanie, w tym z zakresu robotyki i mikroelektroniki</w:t>
            </w:r>
          </w:p>
          <w:p w:rsidR="00CD6450" w:rsidRPr="00CD6450" w:rsidRDefault="00CD6450" w:rsidP="00CD6450">
            <w:pPr>
              <w:spacing w:after="0" w:line="240" w:lineRule="auto"/>
              <w:ind w:left="0" w:right="0" w:firstLine="0"/>
              <w:jc w:val="right"/>
              <w:rPr>
                <w:rFonts w:asciiTheme="majorHAnsi" w:eastAsia="Times New Roman" w:hAnsiTheme="majorHAnsi" w:cstheme="majorHAnsi"/>
                <w:b/>
                <w:bCs/>
                <w:sz w:val="28"/>
                <w:szCs w:val="28"/>
              </w:rPr>
            </w:pPr>
            <w:r w:rsidRPr="00CD6450">
              <w:rPr>
                <w:rFonts w:asciiTheme="majorHAnsi" w:eastAsia="Times New Roman" w:hAnsiTheme="majorHAnsi" w:cstheme="majorHAnsi"/>
                <w:b/>
                <w:bCs/>
                <w:sz w:val="28"/>
                <w:szCs w:val="28"/>
              </w:rPr>
              <w:t xml:space="preserve">Załącznik nr 3 do Zapytania ofertowego SP199/2/2021 </w:t>
            </w:r>
          </w:p>
          <w:p w:rsidR="00CD6450" w:rsidRPr="00CD6450" w:rsidRDefault="00CD6450" w:rsidP="00CD6450">
            <w:pPr>
              <w:spacing w:after="0" w:line="240" w:lineRule="auto"/>
              <w:ind w:left="0" w:right="0" w:firstLine="0"/>
              <w:jc w:val="center"/>
              <w:rPr>
                <w:rFonts w:asciiTheme="majorHAnsi" w:eastAsia="Times New Roman" w:hAnsiTheme="majorHAnsi" w:cstheme="majorHAnsi"/>
                <w:b/>
                <w:bCs/>
                <w:sz w:val="28"/>
                <w:szCs w:val="28"/>
              </w:rPr>
            </w:pPr>
            <w:r w:rsidRPr="00CD6450">
              <w:rPr>
                <w:rFonts w:asciiTheme="majorHAnsi" w:eastAsia="Times New Roman" w:hAnsiTheme="majorHAnsi" w:cstheme="majorHAnsi"/>
                <w:b/>
                <w:bCs/>
                <w:sz w:val="28"/>
                <w:szCs w:val="28"/>
              </w:rPr>
              <w:t xml:space="preserve"> </w:t>
            </w:r>
          </w:p>
          <w:p w:rsidR="00CD6450" w:rsidRPr="00CD6450" w:rsidRDefault="00CD6450" w:rsidP="00CD6450">
            <w:pPr>
              <w:spacing w:after="0" w:line="240" w:lineRule="auto"/>
              <w:ind w:left="0" w:right="0" w:firstLine="0"/>
              <w:jc w:val="center"/>
              <w:rPr>
                <w:rFonts w:asciiTheme="majorHAnsi" w:eastAsia="Times New Roman" w:hAnsiTheme="majorHAnsi" w:cstheme="majorHAnsi"/>
                <w:b/>
                <w:bCs/>
                <w:sz w:val="28"/>
                <w:szCs w:val="28"/>
              </w:rPr>
            </w:pPr>
            <w:r w:rsidRPr="00CD6450">
              <w:rPr>
                <w:rFonts w:asciiTheme="majorHAnsi" w:eastAsia="Times New Roman" w:hAnsiTheme="majorHAnsi" w:cstheme="majorHAnsi"/>
                <w:b/>
                <w:bCs/>
                <w:sz w:val="28"/>
                <w:szCs w:val="28"/>
              </w:rPr>
              <w:t xml:space="preserve">Formularz specyfikacji cenowej </w:t>
            </w:r>
          </w:p>
          <w:p w:rsidR="00CD6450" w:rsidRPr="00443B67" w:rsidRDefault="00CD6450" w:rsidP="00CD6450">
            <w:pPr>
              <w:spacing w:after="0" w:line="240" w:lineRule="auto"/>
              <w:ind w:left="0" w:right="0" w:firstLine="0"/>
              <w:jc w:val="center"/>
              <w:rPr>
                <w:rFonts w:asciiTheme="majorHAnsi" w:eastAsia="Times New Roman" w:hAnsiTheme="majorHAnsi" w:cstheme="majorHAnsi"/>
                <w:b/>
                <w:bCs/>
                <w:sz w:val="28"/>
                <w:szCs w:val="28"/>
              </w:rPr>
            </w:pPr>
            <w:r w:rsidRPr="00CD6450">
              <w:rPr>
                <w:rFonts w:asciiTheme="majorHAnsi" w:eastAsia="Times New Roman" w:hAnsiTheme="majorHAnsi" w:cstheme="majorHAnsi"/>
                <w:b/>
                <w:bCs/>
                <w:sz w:val="28"/>
                <w:szCs w:val="28"/>
              </w:rPr>
              <w:t>WYKAZ MATERIAŁÓW, WYPOSAŻENIA I POMOCY DYDAKTYCZNYCH „LABORATORIUM PRZYSZŁOŚCI”</w:t>
            </w:r>
          </w:p>
        </w:tc>
      </w:tr>
      <w:tr w:rsidR="00443B67" w:rsidRPr="00443B67" w:rsidTr="00443B67">
        <w:trPr>
          <w:trHeight w:val="315"/>
        </w:trPr>
        <w:tc>
          <w:tcPr>
            <w:tcW w:w="494" w:type="dxa"/>
            <w:tcBorders>
              <w:top w:val="nil"/>
              <w:left w:val="single" w:sz="4" w:space="0" w:color="auto"/>
              <w:bottom w:val="single" w:sz="4" w:space="0" w:color="auto"/>
              <w:right w:val="single" w:sz="4" w:space="0" w:color="auto"/>
            </w:tcBorders>
            <w:shd w:val="clear" w:color="BDD6EE" w:fill="FFFFFF"/>
            <w:noWrap/>
            <w:vAlign w:val="bottom"/>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b/>
                <w:bCs/>
                <w:sz w:val="24"/>
                <w:szCs w:val="24"/>
              </w:rPr>
            </w:pPr>
            <w:r w:rsidRPr="00443B67">
              <w:rPr>
                <w:rFonts w:asciiTheme="majorHAnsi" w:eastAsia="Times New Roman" w:hAnsiTheme="majorHAnsi" w:cstheme="majorHAnsi"/>
                <w:b/>
                <w:bCs/>
                <w:sz w:val="24"/>
                <w:szCs w:val="24"/>
              </w:rPr>
              <w:t>Lp.</w:t>
            </w:r>
          </w:p>
        </w:tc>
        <w:tc>
          <w:tcPr>
            <w:tcW w:w="3041" w:type="dxa"/>
            <w:tcBorders>
              <w:top w:val="nil"/>
              <w:left w:val="nil"/>
              <w:bottom w:val="single" w:sz="4" w:space="0" w:color="auto"/>
              <w:right w:val="single" w:sz="4" w:space="0" w:color="auto"/>
            </w:tcBorders>
            <w:shd w:val="clear" w:color="BDD6EE" w:fill="FFFFFF"/>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b/>
                <w:bCs/>
                <w:sz w:val="24"/>
                <w:szCs w:val="24"/>
              </w:rPr>
            </w:pPr>
            <w:r w:rsidRPr="00443B67">
              <w:rPr>
                <w:rFonts w:asciiTheme="majorHAnsi" w:eastAsia="Times New Roman" w:hAnsiTheme="majorHAnsi" w:cstheme="majorHAnsi"/>
                <w:b/>
                <w:bCs/>
                <w:sz w:val="24"/>
                <w:szCs w:val="24"/>
              </w:rPr>
              <w:t xml:space="preserve">nazwa </w:t>
            </w:r>
          </w:p>
        </w:tc>
        <w:tc>
          <w:tcPr>
            <w:tcW w:w="5958" w:type="dxa"/>
            <w:tcBorders>
              <w:top w:val="nil"/>
              <w:left w:val="nil"/>
              <w:bottom w:val="single" w:sz="4" w:space="0" w:color="auto"/>
              <w:right w:val="single" w:sz="4" w:space="0" w:color="auto"/>
            </w:tcBorders>
            <w:shd w:val="clear" w:color="BDD6EE" w:fill="FFFFFF"/>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b/>
                <w:bCs/>
                <w:sz w:val="24"/>
                <w:szCs w:val="24"/>
              </w:rPr>
            </w:pPr>
            <w:r w:rsidRPr="00443B67">
              <w:rPr>
                <w:rFonts w:asciiTheme="majorHAnsi" w:eastAsia="Times New Roman" w:hAnsiTheme="majorHAnsi" w:cstheme="majorHAnsi"/>
                <w:b/>
                <w:bCs/>
                <w:sz w:val="24"/>
                <w:szCs w:val="24"/>
              </w:rPr>
              <w:t>opis/minimalne wymagania techniczne</w:t>
            </w:r>
          </w:p>
        </w:tc>
        <w:tc>
          <w:tcPr>
            <w:tcW w:w="1275" w:type="dxa"/>
            <w:tcBorders>
              <w:top w:val="nil"/>
              <w:left w:val="nil"/>
              <w:bottom w:val="single" w:sz="4" w:space="0" w:color="auto"/>
              <w:right w:val="single" w:sz="4" w:space="0" w:color="auto"/>
            </w:tcBorders>
            <w:shd w:val="clear" w:color="000000" w:fill="FFFFFF"/>
            <w:noWrap/>
            <w:vAlign w:val="bottom"/>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b/>
                <w:bCs/>
                <w:sz w:val="24"/>
                <w:szCs w:val="24"/>
              </w:rPr>
            </w:pPr>
            <w:r w:rsidRPr="00443B67">
              <w:rPr>
                <w:rFonts w:asciiTheme="majorHAnsi" w:eastAsia="Times New Roman" w:hAnsiTheme="majorHAnsi" w:cstheme="majorHAnsi"/>
                <w:b/>
                <w:bCs/>
                <w:sz w:val="24"/>
                <w:szCs w:val="24"/>
              </w:rPr>
              <w:t>ilość</w:t>
            </w:r>
          </w:p>
        </w:tc>
        <w:tc>
          <w:tcPr>
            <w:tcW w:w="1418" w:type="dxa"/>
            <w:tcBorders>
              <w:top w:val="nil"/>
              <w:left w:val="nil"/>
              <w:bottom w:val="single" w:sz="4" w:space="0" w:color="auto"/>
              <w:right w:val="single" w:sz="4" w:space="0" w:color="auto"/>
            </w:tcBorders>
            <w:shd w:val="clear" w:color="auto" w:fill="auto"/>
            <w:noWrap/>
            <w:vAlign w:val="bottom"/>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b/>
                <w:bCs/>
                <w:sz w:val="24"/>
                <w:szCs w:val="24"/>
              </w:rPr>
            </w:pPr>
            <w:r w:rsidRPr="00443B67">
              <w:rPr>
                <w:rFonts w:asciiTheme="majorHAnsi" w:eastAsia="Times New Roman" w:hAnsiTheme="majorHAnsi" w:cstheme="majorHAnsi"/>
                <w:b/>
                <w:bCs/>
                <w:sz w:val="24"/>
                <w:szCs w:val="24"/>
              </w:rPr>
              <w:t>cena brutto</w:t>
            </w:r>
          </w:p>
        </w:tc>
        <w:tc>
          <w:tcPr>
            <w:tcW w:w="1417" w:type="dxa"/>
            <w:tcBorders>
              <w:top w:val="nil"/>
              <w:left w:val="nil"/>
              <w:bottom w:val="single" w:sz="4" w:space="0" w:color="auto"/>
              <w:right w:val="single" w:sz="4" w:space="0" w:color="auto"/>
            </w:tcBorders>
            <w:shd w:val="clear" w:color="auto" w:fill="auto"/>
            <w:noWrap/>
            <w:vAlign w:val="bottom"/>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b/>
                <w:bCs/>
                <w:sz w:val="24"/>
                <w:szCs w:val="24"/>
              </w:rPr>
            </w:pPr>
            <w:r w:rsidRPr="00443B67">
              <w:rPr>
                <w:rFonts w:asciiTheme="majorHAnsi" w:eastAsia="Times New Roman" w:hAnsiTheme="majorHAnsi" w:cstheme="majorHAnsi"/>
                <w:b/>
                <w:bCs/>
                <w:sz w:val="24"/>
                <w:szCs w:val="24"/>
              </w:rPr>
              <w:t>VAT</w:t>
            </w:r>
          </w:p>
        </w:tc>
        <w:tc>
          <w:tcPr>
            <w:tcW w:w="1418" w:type="dxa"/>
            <w:tcBorders>
              <w:top w:val="nil"/>
              <w:left w:val="nil"/>
              <w:bottom w:val="single" w:sz="4" w:space="0" w:color="auto"/>
              <w:right w:val="single" w:sz="4" w:space="0" w:color="auto"/>
            </w:tcBorders>
            <w:shd w:val="clear" w:color="auto" w:fill="auto"/>
            <w:noWrap/>
            <w:vAlign w:val="bottom"/>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b/>
                <w:bCs/>
                <w:sz w:val="24"/>
                <w:szCs w:val="24"/>
              </w:rPr>
            </w:pPr>
            <w:r w:rsidRPr="00443B67">
              <w:rPr>
                <w:rFonts w:asciiTheme="majorHAnsi" w:eastAsia="Times New Roman" w:hAnsiTheme="majorHAnsi" w:cstheme="majorHAnsi"/>
                <w:b/>
                <w:bCs/>
                <w:sz w:val="24"/>
                <w:szCs w:val="24"/>
              </w:rPr>
              <w:t>cena netto</w:t>
            </w:r>
          </w:p>
        </w:tc>
      </w:tr>
      <w:tr w:rsidR="00443B67" w:rsidRPr="00443B67" w:rsidTr="00F42FA9">
        <w:trPr>
          <w:trHeight w:val="289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t>1</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 xml:space="preserve">Klocki do samodzielnej konstrukcji z akcesoriami typu lego lub </w:t>
            </w:r>
            <w:r w:rsidRPr="00443B67">
              <w:rPr>
                <w:rFonts w:asciiTheme="majorHAnsi" w:eastAsia="Times New Roman" w:hAnsiTheme="majorHAnsi" w:cstheme="majorHAnsi"/>
              </w:rPr>
              <w:t>równoważne</w:t>
            </w:r>
          </w:p>
        </w:tc>
        <w:tc>
          <w:tcPr>
            <w:tcW w:w="5958" w:type="dxa"/>
            <w:tcBorders>
              <w:top w:val="nil"/>
              <w:left w:val="nil"/>
              <w:bottom w:val="single" w:sz="4" w:space="0" w:color="auto"/>
              <w:right w:val="single" w:sz="4" w:space="0" w:color="auto"/>
            </w:tcBorders>
            <w:shd w:val="clear" w:color="auto" w:fill="auto"/>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r w:rsidRPr="00443B67">
              <w:rPr>
                <w:rFonts w:asciiTheme="majorHAnsi" w:eastAsia="Times New Roman" w:hAnsiTheme="majorHAnsi" w:cstheme="majorHAnsi"/>
              </w:rPr>
              <w:t xml:space="preserve">Klocki pozwalające tworzyć mosty składające się z minimum 200 elementów, plastikowy pojemnik na klocki </w:t>
            </w:r>
            <w:r w:rsidRPr="00443B67">
              <w:rPr>
                <w:rFonts w:asciiTheme="majorHAnsi" w:eastAsia="Times New Roman" w:hAnsiTheme="majorHAnsi" w:cstheme="majorHAnsi"/>
              </w:rPr>
              <w:br/>
              <w:t xml:space="preserve">Informacje dodatkowe: </w:t>
            </w:r>
            <w:r w:rsidRPr="00443B67">
              <w:rPr>
                <w:rFonts w:asciiTheme="majorHAnsi" w:eastAsia="Times New Roman" w:hAnsiTheme="majorHAnsi" w:cstheme="majorHAnsi"/>
              </w:rPr>
              <w:br/>
              <w:t xml:space="preserve">- Gwarancja: minimum 12 miesięcy.  </w:t>
            </w:r>
            <w:r w:rsidRPr="00443B67">
              <w:rPr>
                <w:rFonts w:asciiTheme="majorHAnsi" w:eastAsia="Times New Roman" w:hAnsiTheme="majorHAnsi" w:cstheme="majorHAnsi"/>
              </w:rPr>
              <w:br/>
              <w:t xml:space="preserve">- Autoryzowany serwis na terenie Polski, SLA (Service Level Agreement ) do 3 tygodni.  </w:t>
            </w:r>
            <w:r w:rsidRPr="00443B67">
              <w:rPr>
                <w:rFonts w:asciiTheme="majorHAnsi" w:eastAsia="Times New Roman" w:hAnsiTheme="majorHAnsi" w:cstheme="majorHAnsi"/>
              </w:rPr>
              <w:br/>
              <w:t xml:space="preserve">- Serwis i wsparcie techniczne, w tym serwis wyłącznie na terenie RP.  </w:t>
            </w:r>
            <w:r w:rsidRPr="00443B67">
              <w:rPr>
                <w:rFonts w:asciiTheme="majorHAnsi" w:eastAsia="Times New Roman" w:hAnsiTheme="majorHAnsi" w:cstheme="majorHAnsi"/>
              </w:rPr>
              <w:br/>
              <w:t xml:space="preserve">- Wsparcie techniczne w języku polskim. </w:t>
            </w:r>
            <w:r w:rsidRPr="00443B67">
              <w:rPr>
                <w:rFonts w:asciiTheme="majorHAnsi" w:eastAsia="Times New Roman" w:hAnsiTheme="majorHAnsi" w:cstheme="majorHAnsi"/>
              </w:rPr>
              <w:br/>
              <w:t>- Instrukcja obsługi w języku polskim (niekoniecznie papierowa</w:t>
            </w:r>
          </w:p>
        </w:tc>
        <w:tc>
          <w:tcPr>
            <w:tcW w:w="1275" w:type="dxa"/>
            <w:tcBorders>
              <w:top w:val="nil"/>
              <w:left w:val="nil"/>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8 zestawów</w:t>
            </w:r>
          </w:p>
        </w:tc>
        <w:tc>
          <w:tcPr>
            <w:tcW w:w="1418" w:type="dxa"/>
            <w:tcBorders>
              <w:top w:val="nil"/>
              <w:left w:val="nil"/>
              <w:bottom w:val="single" w:sz="4" w:space="0" w:color="auto"/>
              <w:right w:val="single" w:sz="4" w:space="0" w:color="auto"/>
            </w:tcBorders>
            <w:shd w:val="clear" w:color="auto" w:fill="auto"/>
            <w:noWrap/>
            <w:vAlign w:val="bottom"/>
            <w:hideMark/>
          </w:tcPr>
          <w:p w:rsidR="00443B67" w:rsidRPr="00443B67" w:rsidRDefault="00F42FA9" w:rsidP="00443B67">
            <w:pPr>
              <w:spacing w:after="0" w:line="240" w:lineRule="auto"/>
              <w:ind w:left="0" w:right="0" w:firstLine="0"/>
              <w:jc w:val="right"/>
              <w:rPr>
                <w:rFonts w:asciiTheme="majorHAnsi" w:eastAsia="Times New Roman" w:hAnsiTheme="majorHAnsi" w:cstheme="majorHAnsi"/>
              </w:rPr>
            </w:pPr>
            <w:r>
              <w:rPr>
                <w:rFonts w:asciiTheme="majorHAnsi" w:eastAsia="Times New Roman" w:hAnsiTheme="majorHAnsi" w:cstheme="majorHAnsi"/>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443B67" w:rsidRPr="00443B67" w:rsidTr="00F42FA9">
        <w:trPr>
          <w:trHeight w:val="703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lastRenderedPageBreak/>
              <w:t>2</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 xml:space="preserve">Gogle Wirtualnej Rzeczywistości (VR) </w:t>
            </w:r>
          </w:p>
        </w:tc>
        <w:tc>
          <w:tcPr>
            <w:tcW w:w="5958" w:type="dxa"/>
            <w:tcBorders>
              <w:top w:val="nil"/>
              <w:left w:val="nil"/>
              <w:bottom w:val="single" w:sz="4" w:space="0" w:color="auto"/>
              <w:right w:val="single" w:sz="4" w:space="0" w:color="auto"/>
            </w:tcBorders>
            <w:shd w:val="clear" w:color="auto" w:fill="auto"/>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r w:rsidRPr="00443B67">
              <w:rPr>
                <w:rFonts w:asciiTheme="majorHAnsi" w:eastAsia="Times New Roman" w:hAnsiTheme="majorHAnsi" w:cstheme="majorHAnsi"/>
              </w:rPr>
              <w:t xml:space="preserve">Parametry minimalne:  </w:t>
            </w:r>
            <w:r w:rsidRPr="00443B67">
              <w:rPr>
                <w:rFonts w:asciiTheme="majorHAnsi" w:eastAsia="Times New Roman" w:hAnsiTheme="majorHAnsi" w:cstheme="majorHAnsi"/>
              </w:rPr>
              <w:br/>
              <w:t xml:space="preserve">Gotowy do pracy zestaw 8 sztuk gogli z walizką na kółkach  do przechowywania, przewożenia urządzeń oraz ładowania urządzeń. Walizki powinny być wyposażone w wentylatory do bezpiecznego ładowania urządzeń. </w:t>
            </w:r>
            <w:r w:rsidRPr="00443B67">
              <w:rPr>
                <w:rFonts w:asciiTheme="majorHAnsi" w:eastAsia="Times New Roman" w:hAnsiTheme="majorHAnsi" w:cstheme="majorHAnsi"/>
              </w:rPr>
              <w:br/>
              <w:t xml:space="preserve">Gogle VR do wizualizacje miejsc w trybie 360°, </w:t>
            </w:r>
            <w:proofErr w:type="spellStart"/>
            <w:r w:rsidRPr="00443B67">
              <w:rPr>
                <w:rFonts w:asciiTheme="majorHAnsi" w:eastAsia="Times New Roman" w:hAnsiTheme="majorHAnsi" w:cstheme="majorHAnsi"/>
              </w:rPr>
              <w:t>ogladania</w:t>
            </w:r>
            <w:proofErr w:type="spellEnd"/>
            <w:r w:rsidRPr="00443B67">
              <w:rPr>
                <w:rFonts w:asciiTheme="majorHAnsi" w:eastAsia="Times New Roman" w:hAnsiTheme="majorHAnsi" w:cstheme="majorHAnsi"/>
              </w:rPr>
              <w:t xml:space="preserve"> trójwymiarowych obiektów i złożonych struktur: Ośmiordzeniowy procesor </w:t>
            </w:r>
            <w:proofErr w:type="spellStart"/>
            <w:r w:rsidRPr="00443B67">
              <w:rPr>
                <w:rFonts w:asciiTheme="majorHAnsi" w:eastAsia="Times New Roman" w:hAnsiTheme="majorHAnsi" w:cstheme="majorHAnsi"/>
              </w:rPr>
              <w:t>Qualcomm</w:t>
            </w:r>
            <w:proofErr w:type="spellEnd"/>
            <w:r w:rsidRPr="00443B67">
              <w:rPr>
                <w:rFonts w:asciiTheme="majorHAnsi" w:eastAsia="Times New Roman" w:hAnsiTheme="majorHAnsi" w:cstheme="majorHAnsi"/>
              </w:rPr>
              <w:t xml:space="preserve"> </w:t>
            </w:r>
            <w:proofErr w:type="spellStart"/>
            <w:r w:rsidRPr="00443B67">
              <w:rPr>
                <w:rFonts w:asciiTheme="majorHAnsi" w:eastAsia="Times New Roman" w:hAnsiTheme="majorHAnsi" w:cstheme="majorHAnsi"/>
              </w:rPr>
              <w:t>Snapdragon</w:t>
            </w:r>
            <w:proofErr w:type="spellEnd"/>
            <w:r w:rsidRPr="00443B67">
              <w:rPr>
                <w:rFonts w:asciiTheme="majorHAnsi" w:eastAsia="Times New Roman" w:hAnsiTheme="majorHAnsi" w:cstheme="majorHAnsi"/>
              </w:rPr>
              <w:t xml:space="preserve"> XR1 Ładowanie / wejście USB-C dla kontrolera ręcznego, Soczewka </w:t>
            </w:r>
            <w:proofErr w:type="spellStart"/>
            <w:r w:rsidRPr="00443B67">
              <w:rPr>
                <w:rFonts w:asciiTheme="majorHAnsi" w:eastAsia="Times New Roman" w:hAnsiTheme="majorHAnsi" w:cstheme="majorHAnsi"/>
              </w:rPr>
              <w:t>Fresnela</w:t>
            </w:r>
            <w:proofErr w:type="spellEnd"/>
            <w:r w:rsidRPr="00443B67">
              <w:rPr>
                <w:rFonts w:asciiTheme="majorHAnsi" w:eastAsia="Times New Roman" w:hAnsiTheme="majorHAnsi" w:cstheme="majorHAnsi"/>
              </w:rPr>
              <w:t xml:space="preserve"> / soczewka </w:t>
            </w:r>
            <w:proofErr w:type="spellStart"/>
            <w:r w:rsidRPr="00443B67">
              <w:rPr>
                <w:rFonts w:asciiTheme="majorHAnsi" w:eastAsia="Times New Roman" w:hAnsiTheme="majorHAnsi" w:cstheme="majorHAnsi"/>
              </w:rPr>
              <w:t>asferyczna</w:t>
            </w:r>
            <w:proofErr w:type="spellEnd"/>
            <w:r w:rsidRPr="00443B67">
              <w:rPr>
                <w:rFonts w:asciiTheme="majorHAnsi" w:eastAsia="Times New Roman" w:hAnsiTheme="majorHAnsi" w:cstheme="majorHAnsi"/>
              </w:rPr>
              <w:t xml:space="preserve"> 100 stopni FOV Polimerowa bateria </w:t>
            </w:r>
            <w:proofErr w:type="spellStart"/>
            <w:r w:rsidRPr="00443B67">
              <w:rPr>
                <w:rFonts w:asciiTheme="majorHAnsi" w:eastAsia="Times New Roman" w:hAnsiTheme="majorHAnsi" w:cstheme="majorHAnsi"/>
              </w:rPr>
              <w:t>litowo</w:t>
            </w:r>
            <w:proofErr w:type="spellEnd"/>
            <w:r w:rsidRPr="00443B67">
              <w:rPr>
                <w:rFonts w:asciiTheme="majorHAnsi" w:eastAsia="Times New Roman" w:hAnsiTheme="majorHAnsi" w:cstheme="majorHAnsi"/>
              </w:rPr>
              <w:t xml:space="preserve">-jonowa 4000 </w:t>
            </w:r>
            <w:proofErr w:type="spellStart"/>
            <w:r w:rsidRPr="00443B67">
              <w:rPr>
                <w:rFonts w:asciiTheme="majorHAnsi" w:eastAsia="Times New Roman" w:hAnsiTheme="majorHAnsi" w:cstheme="majorHAnsi"/>
              </w:rPr>
              <w:t>mAhPrzedni</w:t>
            </w:r>
            <w:proofErr w:type="spellEnd"/>
            <w:r w:rsidRPr="00443B67">
              <w:rPr>
                <w:rFonts w:asciiTheme="majorHAnsi" w:eastAsia="Times New Roman" w:hAnsiTheme="majorHAnsi" w:cstheme="majorHAnsi"/>
              </w:rPr>
              <w:t xml:space="preserve"> aparat 13 </w:t>
            </w:r>
            <w:proofErr w:type="spellStart"/>
            <w:r w:rsidRPr="00443B67">
              <w:rPr>
                <w:rFonts w:asciiTheme="majorHAnsi" w:eastAsia="Times New Roman" w:hAnsiTheme="majorHAnsi" w:cstheme="majorHAnsi"/>
              </w:rPr>
              <w:t>Mpx</w:t>
            </w:r>
            <w:proofErr w:type="spellEnd"/>
            <w:r w:rsidRPr="00443B67">
              <w:rPr>
                <w:rFonts w:asciiTheme="majorHAnsi" w:eastAsia="Times New Roman" w:hAnsiTheme="majorHAnsi" w:cstheme="majorHAnsi"/>
              </w:rPr>
              <w:t xml:space="preserve"> z </w:t>
            </w:r>
            <w:proofErr w:type="spellStart"/>
            <w:r w:rsidRPr="00443B67">
              <w:rPr>
                <w:rFonts w:asciiTheme="majorHAnsi" w:eastAsia="Times New Roman" w:hAnsiTheme="majorHAnsi" w:cstheme="majorHAnsi"/>
              </w:rPr>
              <w:t>autofokusem</w:t>
            </w:r>
            <w:proofErr w:type="spellEnd"/>
            <w:r w:rsidRPr="00443B67">
              <w:rPr>
                <w:rFonts w:asciiTheme="majorHAnsi" w:eastAsia="Times New Roman" w:hAnsiTheme="majorHAnsi" w:cstheme="majorHAnsi"/>
              </w:rPr>
              <w:t xml:space="preserve"> Mocowanie na głowę z regulacją w 3 kierunkach za pomocą podwójnych pasków z tyłu, 5,5-calowy szybki wyświetlacz o rozdzielczości min. 2560 x 1440 3 GB DDR RAM i 32 GB wewnętrznej pamięci masowej</w:t>
            </w:r>
            <w:r w:rsidRPr="00443B67">
              <w:rPr>
                <w:rFonts w:asciiTheme="majorHAnsi" w:eastAsia="Times New Roman" w:hAnsiTheme="majorHAnsi" w:cstheme="majorHAnsi"/>
              </w:rPr>
              <w:br/>
              <w:t xml:space="preserve"> cztery godziny pracy na jednej baterii   Zintegrowane podwójne głośniki</w:t>
            </w:r>
            <w:r w:rsidRPr="00443B67">
              <w:rPr>
                <w:rFonts w:asciiTheme="majorHAnsi" w:eastAsia="Times New Roman" w:hAnsiTheme="majorHAnsi" w:cstheme="majorHAnsi"/>
              </w:rPr>
              <w:br/>
              <w:t xml:space="preserve">Oprogramowanie (licencja 5 lat) zawierające co najmniej 500 zasobów rzeczywistości wirtualnej z obszarów: biologia, chemia, fizyka, geografia, historia, matematyka, sztuka, muzyka, religia, WF (sport), technologia, nauka czytania i pisania, nauka języków, edukacja społeczna i obywatelska, dramat, teatr i sztuki sceniczne, </w:t>
            </w:r>
            <w:r w:rsidRPr="00443B67">
              <w:rPr>
                <w:rFonts w:asciiTheme="majorHAnsi" w:eastAsia="Times New Roman" w:hAnsiTheme="majorHAnsi" w:cstheme="majorHAnsi"/>
              </w:rPr>
              <w:br/>
              <w:t xml:space="preserve">Możliwość jednoczesnego wyświetlania zdefiniowanej listy odtwarzania zasobów do wszystkich okularów jednocześnie i śledzenia, w które miejsca w okularach patrzy każdy z uczniów, Kontrola aktywności uczniów - z możliwością blokady samodzielnego wyboru obiektów. </w:t>
            </w:r>
            <w:r w:rsidRPr="00443B67">
              <w:rPr>
                <w:rFonts w:asciiTheme="majorHAnsi" w:eastAsia="Times New Roman" w:hAnsiTheme="majorHAnsi" w:cstheme="majorHAnsi"/>
              </w:rPr>
              <w:br/>
              <w:t>Możliwość wykorzystania tej samej licencji przy zakupie kolejnych zestawów.</w:t>
            </w:r>
            <w:r w:rsidRPr="00443B67">
              <w:rPr>
                <w:rFonts w:asciiTheme="majorHAnsi" w:eastAsia="Times New Roman" w:hAnsiTheme="majorHAnsi" w:cstheme="majorHAnsi"/>
              </w:rPr>
              <w:br/>
              <w:t xml:space="preserve">GWARANCJA: minimum 12 miesięcy </w:t>
            </w:r>
          </w:p>
          <w:p w:rsidR="00443B67" w:rsidRPr="00443B67" w:rsidRDefault="00443B67" w:rsidP="00443B67">
            <w:pPr>
              <w:spacing w:after="0" w:line="240" w:lineRule="auto"/>
              <w:ind w:left="0" w:right="0" w:firstLine="0"/>
              <w:jc w:val="left"/>
              <w:rPr>
                <w:rFonts w:asciiTheme="majorHAnsi" w:eastAsia="Times New Roman" w:hAnsiTheme="majorHAnsi" w:cstheme="majorHAnsi"/>
              </w:rPr>
            </w:pPr>
          </w:p>
        </w:tc>
        <w:tc>
          <w:tcPr>
            <w:tcW w:w="1275" w:type="dxa"/>
            <w:tcBorders>
              <w:top w:val="nil"/>
              <w:left w:val="nil"/>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 xml:space="preserve"> zestaw po 8 </w:t>
            </w:r>
            <w:proofErr w:type="spellStart"/>
            <w:r w:rsidRPr="00443B67">
              <w:rPr>
                <w:rFonts w:asciiTheme="majorHAnsi" w:eastAsia="Times New Roman" w:hAnsiTheme="majorHAnsi" w:cstheme="majorHAnsi"/>
              </w:rPr>
              <w:t>szt</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443B67" w:rsidRPr="00443B67" w:rsidTr="00CD6450">
        <w:trPr>
          <w:trHeight w:val="5949"/>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lastRenderedPageBreak/>
              <w:t>3</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Robot edukacyjny wraz z akcesoriami</w:t>
            </w:r>
          </w:p>
        </w:tc>
        <w:tc>
          <w:tcPr>
            <w:tcW w:w="5958" w:type="dxa"/>
            <w:tcBorders>
              <w:top w:val="nil"/>
              <w:left w:val="nil"/>
              <w:bottom w:val="single" w:sz="4" w:space="0" w:color="auto"/>
              <w:right w:val="single" w:sz="4" w:space="0" w:color="auto"/>
            </w:tcBorders>
            <w:shd w:val="clear" w:color="auto" w:fill="auto"/>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r w:rsidRPr="00443B67">
              <w:rPr>
                <w:rFonts w:asciiTheme="majorHAnsi" w:eastAsia="Times New Roman" w:hAnsiTheme="majorHAnsi" w:cstheme="majorHAnsi"/>
              </w:rPr>
              <w:t xml:space="preserve">Możliwość programowania w 4 językach </w:t>
            </w:r>
            <w:r w:rsidRPr="00443B67">
              <w:rPr>
                <w:rFonts w:asciiTheme="majorHAnsi" w:eastAsia="Times New Roman" w:hAnsiTheme="majorHAnsi" w:cstheme="majorHAnsi"/>
              </w:rPr>
              <w:br/>
              <w:t xml:space="preserve">6 zaprogramowanych trybów </w:t>
            </w:r>
            <w:r w:rsidRPr="00443B67">
              <w:rPr>
                <w:rFonts w:asciiTheme="majorHAnsi" w:eastAsia="Times New Roman" w:hAnsiTheme="majorHAnsi" w:cstheme="majorHAnsi"/>
              </w:rPr>
              <w:br/>
              <w:t xml:space="preserve">7 czujników zbliżeniowych </w:t>
            </w:r>
            <w:r w:rsidRPr="00443B67">
              <w:rPr>
                <w:rFonts w:asciiTheme="majorHAnsi" w:eastAsia="Times New Roman" w:hAnsiTheme="majorHAnsi" w:cstheme="majorHAnsi"/>
              </w:rPr>
              <w:br/>
              <w:t>39 programowalnych diod LED</w:t>
            </w:r>
            <w:r w:rsidRPr="00443B67">
              <w:rPr>
                <w:rFonts w:asciiTheme="majorHAnsi" w:eastAsia="Times New Roman" w:hAnsiTheme="majorHAnsi" w:cstheme="majorHAnsi"/>
              </w:rPr>
              <w:br/>
              <w:t>Wbudowany moduł komunikacji bezprzewodowej</w:t>
            </w:r>
            <w:r w:rsidRPr="00443B67">
              <w:rPr>
                <w:rFonts w:asciiTheme="majorHAnsi" w:eastAsia="Times New Roman" w:hAnsiTheme="majorHAnsi" w:cstheme="majorHAnsi"/>
              </w:rPr>
              <w:br/>
              <w:t xml:space="preserve">Kompatybilność z Lego </w:t>
            </w:r>
            <w:proofErr w:type="spellStart"/>
            <w:r w:rsidRPr="00443B67">
              <w:rPr>
                <w:rFonts w:asciiTheme="majorHAnsi" w:eastAsia="Times New Roman" w:hAnsiTheme="majorHAnsi" w:cstheme="majorHAnsi"/>
              </w:rPr>
              <w:t>Bricks</w:t>
            </w:r>
            <w:proofErr w:type="spellEnd"/>
            <w:r w:rsidRPr="00443B67">
              <w:rPr>
                <w:rFonts w:asciiTheme="majorHAnsi" w:eastAsia="Times New Roman" w:hAnsiTheme="majorHAnsi" w:cstheme="majorHAnsi"/>
              </w:rPr>
              <w:t xml:space="preserve"> i </w:t>
            </w:r>
            <w:proofErr w:type="spellStart"/>
            <w:r w:rsidRPr="00443B67">
              <w:rPr>
                <w:rFonts w:asciiTheme="majorHAnsi" w:eastAsia="Times New Roman" w:hAnsiTheme="majorHAnsi" w:cstheme="majorHAnsi"/>
              </w:rPr>
              <w:t>Technic</w:t>
            </w:r>
            <w:proofErr w:type="spellEnd"/>
            <w:r w:rsidRPr="00443B67">
              <w:rPr>
                <w:rFonts w:asciiTheme="majorHAnsi" w:eastAsia="Times New Roman" w:hAnsiTheme="majorHAnsi" w:cstheme="majorHAnsi"/>
              </w:rPr>
              <w:br/>
              <w:t>Możliwość wykrywanie linii</w:t>
            </w:r>
            <w:r w:rsidRPr="00443B67">
              <w:rPr>
                <w:rFonts w:asciiTheme="majorHAnsi" w:eastAsia="Times New Roman" w:hAnsiTheme="majorHAnsi" w:cstheme="majorHAnsi"/>
              </w:rPr>
              <w:br/>
              <w:t>Czujnik zbliżeniowy IR: 7 szt. poziomych (5 przednich i 2 tylne)</w:t>
            </w:r>
            <w:r w:rsidRPr="00443B67">
              <w:rPr>
                <w:rFonts w:asciiTheme="majorHAnsi" w:eastAsia="Times New Roman" w:hAnsiTheme="majorHAnsi" w:cstheme="majorHAnsi"/>
              </w:rPr>
              <w:br/>
              <w:t>Czujnik podłoża</w:t>
            </w:r>
            <w:r w:rsidRPr="00443B67">
              <w:rPr>
                <w:rFonts w:asciiTheme="majorHAnsi" w:eastAsia="Times New Roman" w:hAnsiTheme="majorHAnsi" w:cstheme="majorHAnsi"/>
              </w:rPr>
              <w:br/>
              <w:t>Czujnik dźwięku</w:t>
            </w:r>
            <w:r w:rsidRPr="00443B67">
              <w:rPr>
                <w:rFonts w:asciiTheme="majorHAnsi" w:eastAsia="Times New Roman" w:hAnsiTheme="majorHAnsi" w:cstheme="majorHAnsi"/>
              </w:rPr>
              <w:br/>
              <w:t>Przyspieszeniomierz trzyosiowy (akcelerometr)</w:t>
            </w:r>
            <w:r w:rsidRPr="00443B67">
              <w:rPr>
                <w:rFonts w:asciiTheme="majorHAnsi" w:eastAsia="Times New Roman" w:hAnsiTheme="majorHAnsi" w:cstheme="majorHAnsi"/>
              </w:rPr>
              <w:br/>
              <w:t>Odbiornik IR do zdalnego sterowania</w:t>
            </w:r>
            <w:r w:rsidRPr="00443B67">
              <w:rPr>
                <w:rFonts w:asciiTheme="majorHAnsi" w:eastAsia="Times New Roman" w:hAnsiTheme="majorHAnsi" w:cstheme="majorHAnsi"/>
              </w:rPr>
              <w:br/>
              <w:t xml:space="preserve">Wbudowany port na kartę </w:t>
            </w:r>
            <w:proofErr w:type="spellStart"/>
            <w:r w:rsidRPr="00443B67">
              <w:rPr>
                <w:rFonts w:asciiTheme="majorHAnsi" w:eastAsia="Times New Roman" w:hAnsiTheme="majorHAnsi" w:cstheme="majorHAnsi"/>
              </w:rPr>
              <w:t>MicroSD</w:t>
            </w:r>
            <w:proofErr w:type="spellEnd"/>
            <w:r w:rsidRPr="00443B67">
              <w:rPr>
                <w:rFonts w:asciiTheme="majorHAnsi" w:eastAsia="Times New Roman" w:hAnsiTheme="majorHAnsi" w:cstheme="majorHAnsi"/>
              </w:rPr>
              <w:br/>
              <w:t>uchwyt na pisak</w:t>
            </w:r>
            <w:r w:rsidRPr="00443B67">
              <w:rPr>
                <w:rFonts w:asciiTheme="majorHAnsi" w:eastAsia="Times New Roman" w:hAnsiTheme="majorHAnsi" w:cstheme="majorHAnsi"/>
              </w:rPr>
              <w:br/>
              <w:t xml:space="preserve">Czas ciągłej  pracy pomiędzy </w:t>
            </w:r>
            <w:proofErr w:type="spellStart"/>
            <w:r w:rsidRPr="00443B67">
              <w:rPr>
                <w:rFonts w:asciiTheme="majorHAnsi" w:eastAsia="Times New Roman" w:hAnsiTheme="majorHAnsi" w:cstheme="majorHAnsi"/>
              </w:rPr>
              <w:t>ładowaniami</w:t>
            </w:r>
            <w:proofErr w:type="spellEnd"/>
            <w:r w:rsidRPr="00443B67">
              <w:rPr>
                <w:rFonts w:asciiTheme="majorHAnsi" w:eastAsia="Times New Roman" w:hAnsiTheme="majorHAnsi" w:cstheme="majorHAnsi"/>
              </w:rPr>
              <w:t xml:space="preserve"> min.  2 godziny</w:t>
            </w:r>
            <w:r w:rsidRPr="00443B67">
              <w:rPr>
                <w:rFonts w:asciiTheme="majorHAnsi" w:eastAsia="Times New Roman" w:hAnsiTheme="majorHAnsi" w:cstheme="majorHAnsi"/>
              </w:rPr>
              <w:br/>
              <w:t xml:space="preserve">współpraca z min.  z 4 językami programowania o </w:t>
            </w:r>
            <w:proofErr w:type="spellStart"/>
            <w:r w:rsidRPr="00443B67">
              <w:rPr>
                <w:rFonts w:asciiTheme="majorHAnsi" w:eastAsia="Times New Roman" w:hAnsiTheme="majorHAnsi" w:cstheme="majorHAnsi"/>
              </w:rPr>
              <w:t>róznym</w:t>
            </w:r>
            <w:proofErr w:type="spellEnd"/>
            <w:r w:rsidRPr="00443B67">
              <w:rPr>
                <w:rFonts w:asciiTheme="majorHAnsi" w:eastAsia="Times New Roman" w:hAnsiTheme="majorHAnsi" w:cstheme="majorHAnsi"/>
              </w:rPr>
              <w:t xml:space="preserve"> stop</w:t>
            </w:r>
            <w:r w:rsidR="00CD6450">
              <w:rPr>
                <w:rFonts w:asciiTheme="majorHAnsi" w:eastAsia="Times New Roman" w:hAnsiTheme="majorHAnsi" w:cstheme="majorHAnsi"/>
              </w:rPr>
              <w:t xml:space="preserve">niu zaawansowania w tym </w:t>
            </w:r>
            <w:proofErr w:type="spellStart"/>
            <w:r w:rsidR="00CD6450">
              <w:rPr>
                <w:rFonts w:asciiTheme="majorHAnsi" w:eastAsia="Times New Roman" w:hAnsiTheme="majorHAnsi" w:cstheme="majorHAnsi"/>
              </w:rPr>
              <w:t>Scratch</w:t>
            </w:r>
            <w:proofErr w:type="spellEnd"/>
            <w:r w:rsidRPr="00443B67">
              <w:rPr>
                <w:rFonts w:asciiTheme="majorHAnsi" w:eastAsia="Times New Roman" w:hAnsiTheme="majorHAnsi" w:cstheme="majorHAnsi"/>
              </w:rPr>
              <w:br/>
              <w:t xml:space="preserve">Zestaw 8 robotów z walizką wyposażoną w ładowarkę z 6 portami USB do jednoczesnego ładowania wszystkich robotów, pilota zdalnego sterowania oraz zestaw gotowych ćwiczeń </w:t>
            </w:r>
            <w:r w:rsidRPr="00443B67">
              <w:rPr>
                <w:rFonts w:asciiTheme="majorHAnsi" w:eastAsia="Times New Roman" w:hAnsiTheme="majorHAnsi" w:cstheme="majorHAnsi"/>
              </w:rPr>
              <w:br/>
              <w:t xml:space="preserve">GWARANCJA: minimum 24 </w:t>
            </w:r>
            <w:proofErr w:type="spellStart"/>
            <w:r w:rsidRPr="00443B67">
              <w:rPr>
                <w:rFonts w:asciiTheme="majorHAnsi" w:eastAsia="Times New Roman" w:hAnsiTheme="majorHAnsi" w:cstheme="majorHAnsi"/>
              </w:rPr>
              <w:t>miesięce</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 xml:space="preserve">4 </w:t>
            </w:r>
            <w:proofErr w:type="spellStart"/>
            <w:r w:rsidRPr="00443B67">
              <w:rPr>
                <w:rFonts w:asciiTheme="majorHAnsi" w:eastAsia="Times New Roman" w:hAnsiTheme="majorHAnsi" w:cstheme="majorHAnsi"/>
              </w:rPr>
              <w:t>szt</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443B67" w:rsidRPr="00443B67" w:rsidTr="00F42FA9">
        <w:trPr>
          <w:trHeight w:val="803"/>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t>4</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Biblioteka modeli 3D lub robotów online</w:t>
            </w:r>
          </w:p>
        </w:tc>
        <w:tc>
          <w:tcPr>
            <w:tcW w:w="5958" w:type="dxa"/>
            <w:tcBorders>
              <w:top w:val="nil"/>
              <w:left w:val="nil"/>
              <w:bottom w:val="single" w:sz="4" w:space="0" w:color="auto"/>
              <w:right w:val="single" w:sz="4" w:space="0" w:color="auto"/>
            </w:tcBorders>
            <w:shd w:val="clear" w:color="FFFFFF" w:fill="FFFFFF"/>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 xml:space="preserve">Biblioteki modeli 3d online, z przykładowymi projektami do wykorzystania, kompatybilne z drukarką </w:t>
            </w:r>
          </w:p>
        </w:tc>
        <w:tc>
          <w:tcPr>
            <w:tcW w:w="1275" w:type="dxa"/>
            <w:tcBorders>
              <w:top w:val="nil"/>
              <w:left w:val="nil"/>
              <w:bottom w:val="single" w:sz="4" w:space="0" w:color="auto"/>
              <w:right w:val="single" w:sz="4" w:space="0" w:color="auto"/>
            </w:tcBorders>
            <w:shd w:val="clear" w:color="auto" w:fill="auto"/>
            <w:vAlign w:val="bottom"/>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1 szt.</w:t>
            </w:r>
          </w:p>
        </w:tc>
        <w:tc>
          <w:tcPr>
            <w:tcW w:w="1418" w:type="dxa"/>
            <w:tcBorders>
              <w:top w:val="nil"/>
              <w:left w:val="nil"/>
              <w:bottom w:val="single" w:sz="4" w:space="0" w:color="auto"/>
              <w:right w:val="single" w:sz="4" w:space="0" w:color="auto"/>
            </w:tcBorders>
            <w:shd w:val="clear" w:color="auto" w:fill="auto"/>
            <w:noWrap/>
            <w:vAlign w:val="bottom"/>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r w:rsidRPr="00443B67">
              <w:rPr>
                <w:rFonts w:asciiTheme="majorHAnsi" w:eastAsia="Times New Roman" w:hAnsiTheme="majorHAnsi" w:cstheme="majorHAnsi"/>
              </w:rPr>
              <w:t> </w:t>
            </w: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F42FA9" w:rsidRPr="00443B67" w:rsidTr="00F42FA9">
        <w:trPr>
          <w:trHeight w:val="408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lastRenderedPageBreak/>
              <w:t>5</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 xml:space="preserve">Pen 3D z akcesoriami i </w:t>
            </w:r>
            <w:proofErr w:type="spellStart"/>
            <w:r w:rsidRPr="00443B67">
              <w:rPr>
                <w:rFonts w:asciiTheme="majorHAnsi" w:eastAsia="Times New Roman" w:hAnsiTheme="majorHAnsi" w:cstheme="majorHAnsi"/>
              </w:rPr>
              <w:t>filament</w:t>
            </w:r>
            <w:proofErr w:type="spellEnd"/>
          </w:p>
        </w:tc>
        <w:tc>
          <w:tcPr>
            <w:tcW w:w="5958" w:type="dxa"/>
            <w:tcBorders>
              <w:top w:val="nil"/>
              <w:left w:val="nil"/>
              <w:bottom w:val="single" w:sz="4" w:space="0" w:color="auto"/>
              <w:right w:val="single" w:sz="4" w:space="0" w:color="auto"/>
            </w:tcBorders>
            <w:shd w:val="clear" w:color="FFFFFF" w:fill="FFFFFF"/>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r w:rsidRPr="00443B67">
              <w:rPr>
                <w:rFonts w:asciiTheme="majorHAnsi" w:eastAsia="Times New Roman" w:hAnsiTheme="majorHAnsi" w:cstheme="majorHAnsi"/>
              </w:rPr>
              <w:t>Zestaw:</w:t>
            </w:r>
            <w:r w:rsidRPr="00443B67">
              <w:rPr>
                <w:rFonts w:asciiTheme="majorHAnsi" w:eastAsia="Times New Roman" w:hAnsiTheme="majorHAnsi" w:cstheme="majorHAnsi"/>
              </w:rPr>
              <w:br/>
              <w:t>długopisy 3D – 6 sztuk,</w:t>
            </w:r>
            <w:r w:rsidRPr="00443B67">
              <w:rPr>
                <w:rFonts w:asciiTheme="majorHAnsi" w:eastAsia="Times New Roman" w:hAnsiTheme="majorHAnsi" w:cstheme="majorHAnsi"/>
              </w:rPr>
              <w:br/>
              <w:t>przenośne baterie (</w:t>
            </w:r>
            <w:proofErr w:type="spellStart"/>
            <w:r w:rsidRPr="00443B67">
              <w:rPr>
                <w:rFonts w:asciiTheme="majorHAnsi" w:eastAsia="Times New Roman" w:hAnsiTheme="majorHAnsi" w:cstheme="majorHAnsi"/>
              </w:rPr>
              <w:t>power</w:t>
            </w:r>
            <w:proofErr w:type="spellEnd"/>
            <w:r w:rsidRPr="00443B67">
              <w:rPr>
                <w:rFonts w:asciiTheme="majorHAnsi" w:eastAsia="Times New Roman" w:hAnsiTheme="majorHAnsi" w:cstheme="majorHAnsi"/>
              </w:rPr>
              <w:t xml:space="preserve"> bank) do korzystania z długopisów 3D bez zasilania – 6 sztuk,</w:t>
            </w:r>
            <w:r w:rsidRPr="00443B67">
              <w:rPr>
                <w:rFonts w:asciiTheme="majorHAnsi" w:eastAsia="Times New Roman" w:hAnsiTheme="majorHAnsi" w:cstheme="majorHAnsi"/>
              </w:rPr>
              <w:br/>
              <w:t>szablony do pracy w klasie z długopisami 3D.</w:t>
            </w:r>
            <w:r w:rsidRPr="00443B67">
              <w:rPr>
                <w:rFonts w:asciiTheme="majorHAnsi" w:eastAsia="Times New Roman" w:hAnsiTheme="majorHAnsi" w:cstheme="majorHAnsi"/>
              </w:rPr>
              <w:br/>
              <w:t>wymagania techniczne</w:t>
            </w:r>
            <w:r w:rsidRPr="00443B67">
              <w:rPr>
                <w:rFonts w:asciiTheme="majorHAnsi" w:eastAsia="Times New Roman" w:hAnsiTheme="majorHAnsi" w:cstheme="majorHAnsi"/>
              </w:rPr>
              <w:br/>
              <w:t>zakres obsługiwanej temperatury: od 50 do 210*C</w:t>
            </w:r>
            <w:r w:rsidRPr="00443B67">
              <w:rPr>
                <w:rFonts w:asciiTheme="majorHAnsi" w:eastAsia="Times New Roman" w:hAnsiTheme="majorHAnsi" w:cstheme="majorHAnsi"/>
              </w:rPr>
              <w:br/>
              <w:t>8 ustawień prędkości system start-stop</w:t>
            </w:r>
            <w:r w:rsidRPr="00443B67">
              <w:rPr>
                <w:rFonts w:asciiTheme="majorHAnsi" w:eastAsia="Times New Roman" w:hAnsiTheme="majorHAnsi" w:cstheme="majorHAnsi"/>
              </w:rPr>
              <w:br/>
              <w:t xml:space="preserve">ceramiczna głowica specjalna głowica pozwalająca na pracę z niższą niż nominalna temperatura dla danego typu materiału, </w:t>
            </w:r>
            <w:proofErr w:type="spellStart"/>
            <w:r w:rsidRPr="00443B67">
              <w:rPr>
                <w:rFonts w:asciiTheme="majorHAnsi" w:eastAsia="Times New Roman" w:hAnsiTheme="majorHAnsi" w:cstheme="majorHAnsi"/>
              </w:rPr>
              <w:t>np</w:t>
            </w:r>
            <w:proofErr w:type="spellEnd"/>
            <w:r w:rsidRPr="00443B67">
              <w:rPr>
                <w:rFonts w:asciiTheme="majorHAnsi" w:eastAsia="Times New Roman" w:hAnsiTheme="majorHAnsi" w:cstheme="majorHAnsi"/>
              </w:rPr>
              <w:t>: 160 stopni dla typowego PLA</w:t>
            </w:r>
            <w:r w:rsidRPr="00443B67">
              <w:rPr>
                <w:rFonts w:asciiTheme="majorHAnsi" w:eastAsia="Times New Roman" w:hAnsiTheme="majorHAnsi" w:cstheme="majorHAnsi"/>
              </w:rPr>
              <w:br/>
              <w:t xml:space="preserve">system automatycznego cofania </w:t>
            </w:r>
            <w:proofErr w:type="spellStart"/>
            <w:r w:rsidRPr="00443B67">
              <w:rPr>
                <w:rFonts w:asciiTheme="majorHAnsi" w:eastAsia="Times New Roman" w:hAnsiTheme="majorHAnsi" w:cstheme="majorHAnsi"/>
              </w:rPr>
              <w:t>filamentu</w:t>
            </w:r>
            <w:proofErr w:type="spellEnd"/>
            <w:r w:rsidRPr="00443B67">
              <w:rPr>
                <w:rFonts w:asciiTheme="majorHAnsi" w:eastAsia="Times New Roman" w:hAnsiTheme="majorHAnsi" w:cstheme="majorHAnsi"/>
              </w:rPr>
              <w:t xml:space="preserve"> przy wyłączaniu – mechanizm zapobiegawczy przed zapychaniem urządzenia</w:t>
            </w:r>
          </w:p>
        </w:tc>
        <w:tc>
          <w:tcPr>
            <w:tcW w:w="1275"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3 szt.</w:t>
            </w: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443B67" w:rsidRPr="00443B67" w:rsidTr="00F42FA9">
        <w:trPr>
          <w:trHeight w:val="286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t>6</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Skaner 3D</w:t>
            </w:r>
          </w:p>
        </w:tc>
        <w:tc>
          <w:tcPr>
            <w:tcW w:w="5958" w:type="dxa"/>
            <w:tcBorders>
              <w:top w:val="nil"/>
              <w:left w:val="nil"/>
              <w:bottom w:val="single" w:sz="4" w:space="0" w:color="auto"/>
              <w:right w:val="single" w:sz="4" w:space="0" w:color="auto"/>
            </w:tcBorders>
            <w:shd w:val="clear" w:color="auto" w:fill="auto"/>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r w:rsidRPr="00443B67">
              <w:rPr>
                <w:rFonts w:asciiTheme="majorHAnsi" w:eastAsia="Times New Roman" w:hAnsiTheme="majorHAnsi" w:cstheme="majorHAnsi"/>
              </w:rPr>
              <w:t xml:space="preserve">Skaner kompatybilny z drukarką 3DSkaner kompatybilny z zaoferowaną drukarką 3D.   </w:t>
            </w:r>
            <w:r w:rsidRPr="00443B67">
              <w:rPr>
                <w:rFonts w:asciiTheme="majorHAnsi" w:eastAsia="Times New Roman" w:hAnsiTheme="majorHAnsi" w:cstheme="majorHAnsi"/>
              </w:rPr>
              <w:br/>
              <w:t xml:space="preserve">- Gwarancja: minimum 12 miesięcy.  </w:t>
            </w:r>
            <w:r w:rsidRPr="00443B67">
              <w:rPr>
                <w:rFonts w:asciiTheme="majorHAnsi" w:eastAsia="Times New Roman" w:hAnsiTheme="majorHAnsi" w:cstheme="majorHAnsi"/>
              </w:rPr>
              <w:br/>
              <w:t xml:space="preserve">- Autoryzowany serwis na terenie Polski, SLA (Service Level Agreement ) do 3 tygodni.  </w:t>
            </w:r>
            <w:r w:rsidRPr="00443B67">
              <w:rPr>
                <w:rFonts w:asciiTheme="majorHAnsi" w:eastAsia="Times New Roman" w:hAnsiTheme="majorHAnsi" w:cstheme="majorHAnsi"/>
              </w:rPr>
              <w:br/>
              <w:t xml:space="preserve">- Serwis i wsparcie techniczne, w tym serwis wyłącznie na terenie RP.  </w:t>
            </w:r>
            <w:r w:rsidRPr="00443B67">
              <w:rPr>
                <w:rFonts w:asciiTheme="majorHAnsi" w:eastAsia="Times New Roman" w:hAnsiTheme="majorHAnsi" w:cstheme="majorHAnsi"/>
              </w:rPr>
              <w:br/>
              <w:t xml:space="preserve">- Wsparcie techniczne w języku polskim. </w:t>
            </w:r>
            <w:r w:rsidRPr="00443B67">
              <w:rPr>
                <w:rFonts w:asciiTheme="majorHAnsi" w:eastAsia="Times New Roman" w:hAnsiTheme="majorHAnsi" w:cstheme="majorHAnsi"/>
              </w:rPr>
              <w:br/>
              <w:t xml:space="preserve">- Instrukcja obsługi w języku polskim (niekoniecznie papierowa). </w:t>
            </w:r>
          </w:p>
        </w:tc>
        <w:tc>
          <w:tcPr>
            <w:tcW w:w="1275"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1 szt.</w:t>
            </w: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443B67" w:rsidRPr="00443B67" w:rsidTr="00F42FA9">
        <w:trPr>
          <w:trHeight w:val="5235"/>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lastRenderedPageBreak/>
              <w:t>7</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Mikroskop cyfrowy wraz z akcesoriami</w:t>
            </w:r>
          </w:p>
        </w:tc>
        <w:tc>
          <w:tcPr>
            <w:tcW w:w="5958"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r w:rsidRPr="00443B67">
              <w:rPr>
                <w:rFonts w:asciiTheme="majorHAnsi" w:eastAsia="Times New Roman" w:hAnsiTheme="majorHAnsi" w:cstheme="majorHAnsi"/>
              </w:rPr>
              <w:t xml:space="preserve">Parametry minimalne: </w:t>
            </w:r>
            <w:r w:rsidRPr="00443B67">
              <w:rPr>
                <w:rFonts w:asciiTheme="majorHAnsi" w:eastAsia="Times New Roman" w:hAnsiTheme="majorHAnsi" w:cstheme="majorHAnsi"/>
              </w:rPr>
              <w:br/>
              <w:t xml:space="preserve">- okular 10x  </w:t>
            </w:r>
            <w:r w:rsidRPr="00443B67">
              <w:rPr>
                <w:rFonts w:asciiTheme="majorHAnsi" w:eastAsia="Times New Roman" w:hAnsiTheme="majorHAnsi" w:cstheme="majorHAnsi"/>
              </w:rPr>
              <w:br/>
              <w:t xml:space="preserve">- obiektyw  4x, 10x, 40x - gotowe preparaty: 5 szt.  </w:t>
            </w:r>
            <w:r w:rsidRPr="00443B67">
              <w:rPr>
                <w:rFonts w:asciiTheme="majorHAnsi" w:eastAsia="Times New Roman" w:hAnsiTheme="majorHAnsi" w:cstheme="majorHAnsi"/>
              </w:rPr>
              <w:br/>
              <w:t xml:space="preserve">- szkiełka przedmiotowe: 5 </w:t>
            </w:r>
            <w:proofErr w:type="spellStart"/>
            <w:r w:rsidRPr="00443B67">
              <w:rPr>
                <w:rFonts w:asciiTheme="majorHAnsi" w:eastAsia="Times New Roman" w:hAnsiTheme="majorHAnsi" w:cstheme="majorHAnsi"/>
              </w:rPr>
              <w:t>szt</w:t>
            </w:r>
            <w:proofErr w:type="spellEnd"/>
            <w:r w:rsidRPr="00443B67">
              <w:rPr>
                <w:rFonts w:asciiTheme="majorHAnsi" w:eastAsia="Times New Roman" w:hAnsiTheme="majorHAnsi" w:cstheme="majorHAnsi"/>
              </w:rPr>
              <w:t xml:space="preserve"> </w:t>
            </w:r>
            <w:r w:rsidRPr="00443B67">
              <w:rPr>
                <w:rFonts w:asciiTheme="majorHAnsi" w:eastAsia="Times New Roman" w:hAnsiTheme="majorHAnsi" w:cstheme="majorHAnsi"/>
              </w:rPr>
              <w:br/>
              <w:t xml:space="preserve">- szkiełka nakrywkowe: 10 </w:t>
            </w:r>
            <w:proofErr w:type="spellStart"/>
            <w:r w:rsidRPr="00443B67">
              <w:rPr>
                <w:rFonts w:asciiTheme="majorHAnsi" w:eastAsia="Times New Roman" w:hAnsiTheme="majorHAnsi" w:cstheme="majorHAnsi"/>
              </w:rPr>
              <w:t>szt</w:t>
            </w:r>
            <w:proofErr w:type="spellEnd"/>
            <w:r w:rsidRPr="00443B67">
              <w:rPr>
                <w:rFonts w:asciiTheme="majorHAnsi" w:eastAsia="Times New Roman" w:hAnsiTheme="majorHAnsi" w:cstheme="majorHAnsi"/>
              </w:rPr>
              <w:t xml:space="preserve"> </w:t>
            </w:r>
            <w:r w:rsidRPr="00443B67">
              <w:rPr>
                <w:rFonts w:asciiTheme="majorHAnsi" w:eastAsia="Times New Roman" w:hAnsiTheme="majorHAnsi" w:cstheme="majorHAnsi"/>
              </w:rPr>
              <w:br/>
              <w:t xml:space="preserve">- pudełko na preparaty </w:t>
            </w:r>
            <w:r w:rsidRPr="00443B67">
              <w:rPr>
                <w:rFonts w:asciiTheme="majorHAnsi" w:eastAsia="Times New Roman" w:hAnsiTheme="majorHAnsi" w:cstheme="majorHAnsi"/>
              </w:rPr>
              <w:br/>
              <w:t xml:space="preserve">- pęseta, pipeta, probówka, patyczek preparacyjny, igła preparacyjna </w:t>
            </w:r>
            <w:r w:rsidRPr="00443B67">
              <w:rPr>
                <w:rFonts w:asciiTheme="majorHAnsi" w:eastAsia="Times New Roman" w:hAnsiTheme="majorHAnsi" w:cstheme="majorHAnsi"/>
              </w:rPr>
              <w:br/>
              <w:t xml:space="preserve">- pokrowiec </w:t>
            </w:r>
            <w:r w:rsidRPr="00443B67">
              <w:rPr>
                <w:rFonts w:asciiTheme="majorHAnsi" w:eastAsia="Times New Roman" w:hAnsiTheme="majorHAnsi" w:cstheme="majorHAnsi"/>
              </w:rPr>
              <w:br/>
              <w:t xml:space="preserve">- zasilacz sieciowy </w:t>
            </w:r>
            <w:r w:rsidRPr="00443B67">
              <w:rPr>
                <w:rFonts w:asciiTheme="majorHAnsi" w:eastAsia="Times New Roman" w:hAnsiTheme="majorHAnsi" w:cstheme="majorHAnsi"/>
              </w:rPr>
              <w:br/>
              <w:t xml:space="preserve">Informacje dodatkowe: </w:t>
            </w:r>
            <w:r w:rsidRPr="00443B67">
              <w:rPr>
                <w:rFonts w:asciiTheme="majorHAnsi" w:eastAsia="Times New Roman" w:hAnsiTheme="majorHAnsi" w:cstheme="majorHAnsi"/>
              </w:rPr>
              <w:br/>
              <w:t xml:space="preserve">- Gwarancja: minimum 12 miesięcy.  </w:t>
            </w:r>
            <w:r w:rsidRPr="00443B67">
              <w:rPr>
                <w:rFonts w:asciiTheme="majorHAnsi" w:eastAsia="Times New Roman" w:hAnsiTheme="majorHAnsi" w:cstheme="majorHAnsi"/>
              </w:rPr>
              <w:br/>
              <w:t xml:space="preserve">- Autoryzowany serwis na terenie Polski, SLA (Service Level Agreement ) do 3 tygodni.  </w:t>
            </w:r>
            <w:r w:rsidRPr="00443B67">
              <w:rPr>
                <w:rFonts w:asciiTheme="majorHAnsi" w:eastAsia="Times New Roman" w:hAnsiTheme="majorHAnsi" w:cstheme="majorHAnsi"/>
              </w:rPr>
              <w:br/>
              <w:t xml:space="preserve">- Serwis i wsparcie techniczne, w tym serwis wyłącznie na terenie RP.  </w:t>
            </w:r>
            <w:r w:rsidRPr="00443B67">
              <w:rPr>
                <w:rFonts w:asciiTheme="majorHAnsi" w:eastAsia="Times New Roman" w:hAnsiTheme="majorHAnsi" w:cstheme="majorHAnsi"/>
              </w:rPr>
              <w:br/>
              <w:t xml:space="preserve">- Wsparcie techniczne w języku polskim. </w:t>
            </w:r>
            <w:r w:rsidRPr="00443B67">
              <w:rPr>
                <w:rFonts w:asciiTheme="majorHAnsi" w:eastAsia="Times New Roman" w:hAnsiTheme="majorHAnsi" w:cstheme="majorHAnsi"/>
              </w:rPr>
              <w:br/>
              <w:t xml:space="preserve">- Instrukcja obsługi w języku polskim (niekoniecznie papierowa). </w:t>
            </w:r>
          </w:p>
        </w:tc>
        <w:tc>
          <w:tcPr>
            <w:tcW w:w="1275" w:type="dxa"/>
            <w:tcBorders>
              <w:top w:val="nil"/>
              <w:left w:val="nil"/>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5 szt.</w:t>
            </w: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443B67" w:rsidRPr="00443B67" w:rsidTr="00F42FA9">
        <w:trPr>
          <w:trHeight w:val="2700"/>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sz w:val="24"/>
                <w:szCs w:val="24"/>
              </w:rPr>
            </w:pPr>
            <w:r w:rsidRPr="00443B67">
              <w:rPr>
                <w:rFonts w:asciiTheme="majorHAnsi" w:eastAsia="Times New Roman" w:hAnsiTheme="majorHAnsi" w:cstheme="majorHAnsi"/>
                <w:sz w:val="24"/>
                <w:szCs w:val="24"/>
              </w:rPr>
              <w:t>8</w:t>
            </w:r>
          </w:p>
        </w:tc>
        <w:tc>
          <w:tcPr>
            <w:tcW w:w="3041" w:type="dxa"/>
            <w:tcBorders>
              <w:top w:val="nil"/>
              <w:left w:val="nil"/>
              <w:bottom w:val="single" w:sz="4" w:space="0" w:color="auto"/>
              <w:right w:val="single" w:sz="4" w:space="0" w:color="auto"/>
            </w:tcBorders>
            <w:shd w:val="clear" w:color="auto" w:fill="auto"/>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proofErr w:type="spellStart"/>
            <w:r w:rsidRPr="00443B67">
              <w:rPr>
                <w:rFonts w:asciiTheme="majorHAnsi" w:eastAsia="Times New Roman" w:hAnsiTheme="majorHAnsi" w:cstheme="majorHAnsi"/>
              </w:rPr>
              <w:t>Wizualizer</w:t>
            </w:r>
            <w:proofErr w:type="spellEnd"/>
            <w:r w:rsidRPr="00443B67">
              <w:rPr>
                <w:rFonts w:asciiTheme="majorHAnsi" w:eastAsia="Times New Roman" w:hAnsiTheme="majorHAnsi" w:cstheme="majorHAnsi"/>
              </w:rPr>
              <w:t xml:space="preserve"> kompatybilny z mikroskopem</w:t>
            </w:r>
          </w:p>
        </w:tc>
        <w:tc>
          <w:tcPr>
            <w:tcW w:w="5958" w:type="dxa"/>
            <w:tcBorders>
              <w:top w:val="nil"/>
              <w:left w:val="nil"/>
              <w:bottom w:val="single" w:sz="4" w:space="0" w:color="auto"/>
              <w:right w:val="single" w:sz="4" w:space="0" w:color="auto"/>
            </w:tcBorders>
            <w:shd w:val="clear" w:color="auto" w:fill="auto"/>
            <w:hideMark/>
          </w:tcPr>
          <w:p w:rsidR="00443B67" w:rsidRPr="00443B67" w:rsidRDefault="00443B67" w:rsidP="00443B67">
            <w:pPr>
              <w:spacing w:after="0" w:line="240" w:lineRule="auto"/>
              <w:ind w:left="0" w:right="0" w:firstLine="0"/>
              <w:jc w:val="left"/>
              <w:rPr>
                <w:rFonts w:asciiTheme="majorHAnsi" w:eastAsia="Times New Roman" w:hAnsiTheme="majorHAnsi" w:cstheme="majorHAnsi"/>
              </w:rPr>
            </w:pPr>
            <w:proofErr w:type="spellStart"/>
            <w:r w:rsidRPr="00443B67">
              <w:rPr>
                <w:rFonts w:asciiTheme="majorHAnsi" w:eastAsia="Times New Roman" w:hAnsiTheme="majorHAnsi" w:cstheme="majorHAnsi"/>
              </w:rPr>
              <w:t>Wizualizer</w:t>
            </w:r>
            <w:proofErr w:type="spellEnd"/>
            <w:r w:rsidRPr="00443B67">
              <w:rPr>
                <w:rFonts w:asciiTheme="majorHAnsi" w:eastAsia="Times New Roman" w:hAnsiTheme="majorHAnsi" w:cstheme="majorHAnsi"/>
              </w:rPr>
              <w:t xml:space="preserve"> </w:t>
            </w:r>
            <w:proofErr w:type="spellStart"/>
            <w:r w:rsidRPr="00443B67">
              <w:rPr>
                <w:rFonts w:asciiTheme="majorHAnsi" w:eastAsia="Times New Roman" w:hAnsiTheme="majorHAnsi" w:cstheme="majorHAnsi"/>
              </w:rPr>
              <w:t>AVer</w:t>
            </w:r>
            <w:proofErr w:type="spellEnd"/>
            <w:r w:rsidRPr="00443B67">
              <w:rPr>
                <w:rFonts w:asciiTheme="majorHAnsi" w:eastAsia="Times New Roman" w:hAnsiTheme="majorHAnsi" w:cstheme="majorHAnsi"/>
              </w:rPr>
              <w:t xml:space="preserve"> F5</w:t>
            </w:r>
            <w:r w:rsidR="00CD6450">
              <w:rPr>
                <w:rFonts w:asciiTheme="majorHAnsi" w:eastAsia="Times New Roman" w:hAnsiTheme="majorHAnsi" w:cstheme="majorHAnsi"/>
              </w:rPr>
              <w:t>0-8M z przystawką do mikroskopu</w:t>
            </w:r>
            <w:r w:rsidRPr="00443B67">
              <w:rPr>
                <w:rFonts w:asciiTheme="majorHAnsi" w:eastAsia="Times New Roman" w:hAnsiTheme="majorHAnsi" w:cstheme="majorHAnsi"/>
              </w:rPr>
              <w:br/>
              <w:t>Zoom matrycowy (</w:t>
            </w:r>
            <w:proofErr w:type="spellStart"/>
            <w:r w:rsidRPr="00443B67">
              <w:rPr>
                <w:rFonts w:asciiTheme="majorHAnsi" w:eastAsia="Times New Roman" w:hAnsiTheme="majorHAnsi" w:cstheme="majorHAnsi"/>
              </w:rPr>
              <w:t>Aver</w:t>
            </w:r>
            <w:proofErr w:type="spellEnd"/>
            <w:r w:rsidRPr="00443B67">
              <w:rPr>
                <w:rFonts w:asciiTheme="majorHAnsi" w:eastAsia="Times New Roman" w:hAnsiTheme="majorHAnsi" w:cstheme="majorHAnsi"/>
              </w:rPr>
              <w:t xml:space="preserve"> Zoom/</w:t>
            </w:r>
            <w:proofErr w:type="spellStart"/>
            <w:r w:rsidRPr="00443B67">
              <w:rPr>
                <w:rFonts w:asciiTheme="majorHAnsi" w:eastAsia="Times New Roman" w:hAnsiTheme="majorHAnsi" w:cstheme="majorHAnsi"/>
              </w:rPr>
              <w:t>Pixel</w:t>
            </w:r>
            <w:proofErr w:type="spellEnd"/>
            <w:r w:rsidRPr="00443B67">
              <w:rPr>
                <w:rFonts w:asciiTheme="majorHAnsi" w:eastAsia="Times New Roman" w:hAnsiTheme="majorHAnsi" w:cstheme="majorHAnsi"/>
              </w:rPr>
              <w:t xml:space="preserve"> Zoom): 204 x, </w:t>
            </w:r>
            <w:r w:rsidRPr="00443B67">
              <w:rPr>
                <w:rFonts w:asciiTheme="majorHAnsi" w:eastAsia="Times New Roman" w:hAnsiTheme="majorHAnsi" w:cstheme="majorHAnsi"/>
              </w:rPr>
              <w:br/>
              <w:t xml:space="preserve">Sensor (przetwornik): 1/3.2 CMOS, </w:t>
            </w:r>
            <w:r w:rsidRPr="00443B67">
              <w:rPr>
                <w:rFonts w:asciiTheme="majorHAnsi" w:eastAsia="Times New Roman" w:hAnsiTheme="majorHAnsi" w:cstheme="majorHAnsi"/>
              </w:rPr>
              <w:br/>
              <w:t xml:space="preserve">Ilość pikseli (efektywna): 8 </w:t>
            </w:r>
            <w:proofErr w:type="spellStart"/>
            <w:r w:rsidRPr="00443B67">
              <w:rPr>
                <w:rFonts w:asciiTheme="majorHAnsi" w:eastAsia="Times New Roman" w:hAnsiTheme="majorHAnsi" w:cstheme="majorHAnsi"/>
              </w:rPr>
              <w:t>Mpix</w:t>
            </w:r>
            <w:proofErr w:type="spellEnd"/>
            <w:r w:rsidRPr="00443B67">
              <w:rPr>
                <w:rFonts w:asciiTheme="majorHAnsi" w:eastAsia="Times New Roman" w:hAnsiTheme="majorHAnsi" w:cstheme="majorHAnsi"/>
              </w:rPr>
              <w:t xml:space="preserve">, </w:t>
            </w:r>
            <w:r w:rsidRPr="00443B67">
              <w:rPr>
                <w:rFonts w:asciiTheme="majorHAnsi" w:eastAsia="Times New Roman" w:hAnsiTheme="majorHAnsi" w:cstheme="majorHAnsi"/>
              </w:rPr>
              <w:br/>
              <w:t xml:space="preserve">Rozdzielczość (efektywna): Full HD 1080p (1920 x 1080) </w:t>
            </w:r>
            <w:proofErr w:type="spellStart"/>
            <w:r w:rsidRPr="00443B67">
              <w:rPr>
                <w:rFonts w:asciiTheme="majorHAnsi" w:eastAsia="Times New Roman" w:hAnsiTheme="majorHAnsi" w:cstheme="majorHAnsi"/>
              </w:rPr>
              <w:t>Mpix</w:t>
            </w:r>
            <w:proofErr w:type="spellEnd"/>
            <w:r w:rsidRPr="00443B67">
              <w:rPr>
                <w:rFonts w:asciiTheme="majorHAnsi" w:eastAsia="Times New Roman" w:hAnsiTheme="majorHAnsi" w:cstheme="majorHAnsi"/>
              </w:rPr>
              <w:t xml:space="preserve">, Częstotliwość odświeżania: 60 FP, </w:t>
            </w:r>
            <w:r w:rsidRPr="00443B67">
              <w:rPr>
                <w:rFonts w:asciiTheme="majorHAnsi" w:eastAsia="Times New Roman" w:hAnsiTheme="majorHAnsi" w:cstheme="majorHAnsi"/>
              </w:rPr>
              <w:br/>
              <w:t>przystawka do mikroskopu</w:t>
            </w:r>
          </w:p>
        </w:tc>
        <w:tc>
          <w:tcPr>
            <w:tcW w:w="1275" w:type="dxa"/>
            <w:tcBorders>
              <w:top w:val="nil"/>
              <w:left w:val="nil"/>
              <w:bottom w:val="single" w:sz="4" w:space="0" w:color="auto"/>
              <w:right w:val="single" w:sz="4" w:space="0" w:color="auto"/>
            </w:tcBorders>
            <w:shd w:val="clear" w:color="auto" w:fill="auto"/>
            <w:noWrap/>
            <w:vAlign w:val="center"/>
            <w:hideMark/>
          </w:tcPr>
          <w:p w:rsidR="00443B67" w:rsidRPr="00443B67" w:rsidRDefault="00443B67" w:rsidP="00443B67">
            <w:pPr>
              <w:spacing w:after="0" w:line="240" w:lineRule="auto"/>
              <w:ind w:left="0" w:right="0" w:firstLine="0"/>
              <w:jc w:val="center"/>
              <w:rPr>
                <w:rFonts w:asciiTheme="majorHAnsi" w:eastAsia="Times New Roman" w:hAnsiTheme="majorHAnsi" w:cstheme="majorHAnsi"/>
              </w:rPr>
            </w:pPr>
            <w:r w:rsidRPr="00443B67">
              <w:rPr>
                <w:rFonts w:asciiTheme="majorHAnsi" w:eastAsia="Times New Roman" w:hAnsiTheme="majorHAnsi" w:cstheme="majorHAnsi"/>
              </w:rPr>
              <w:t>1 szt.</w:t>
            </w: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7"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nil"/>
              <w:left w:val="nil"/>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r w:rsidR="00443B67" w:rsidRPr="00443B67" w:rsidTr="00F42FA9">
        <w:trPr>
          <w:trHeight w:val="1643"/>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8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B67" w:rsidRPr="00443B67" w:rsidRDefault="00F42FA9" w:rsidP="00443B67">
            <w:pPr>
              <w:spacing w:after="0" w:line="240" w:lineRule="auto"/>
              <w:ind w:left="0" w:right="0" w:firstLine="0"/>
              <w:jc w:val="left"/>
              <w:rPr>
                <w:rFonts w:asciiTheme="majorHAnsi" w:eastAsia="Times New Roman" w:hAnsiTheme="majorHAnsi" w:cstheme="majorHAnsi"/>
                <w:sz w:val="24"/>
                <w:szCs w:val="24"/>
              </w:rPr>
            </w:pPr>
            <w:r>
              <w:rPr>
                <w:rFonts w:asciiTheme="majorHAnsi" w:eastAsia="Times New Roman" w:hAnsiTheme="majorHAnsi" w:cstheme="majorHAnsi"/>
                <w:sz w:val="24"/>
                <w:szCs w:val="24"/>
              </w:rPr>
              <w:t>Razem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left"/>
              <w:rPr>
                <w:rFonts w:asciiTheme="majorHAnsi" w:eastAsia="Times New Roman" w:hAnsiTheme="majorHAnsi" w:cstheme="majorHAns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B67" w:rsidRPr="00443B67" w:rsidRDefault="00443B67" w:rsidP="00443B67">
            <w:pPr>
              <w:spacing w:after="0" w:line="240" w:lineRule="auto"/>
              <w:ind w:left="0" w:right="0" w:firstLine="0"/>
              <w:jc w:val="right"/>
              <w:rPr>
                <w:rFonts w:asciiTheme="majorHAnsi" w:eastAsia="Times New Roman" w:hAnsiTheme="majorHAnsi" w:cstheme="majorHAnsi"/>
              </w:rPr>
            </w:pPr>
          </w:p>
        </w:tc>
      </w:tr>
    </w:tbl>
    <w:p w:rsidR="008956E4" w:rsidRPr="00443B67" w:rsidRDefault="00D74AAB" w:rsidP="008956E4">
      <w:pPr>
        <w:spacing w:after="214" w:line="259" w:lineRule="auto"/>
        <w:ind w:left="11340" w:right="1"/>
        <w:rPr>
          <w:rFonts w:asciiTheme="majorHAnsi" w:hAnsiTheme="majorHAnsi" w:cstheme="majorHAnsi"/>
          <w:sz w:val="18"/>
        </w:rPr>
      </w:pPr>
      <w:r w:rsidRPr="00443B67">
        <w:rPr>
          <w:rFonts w:asciiTheme="majorHAnsi" w:hAnsiTheme="majorHAnsi" w:cstheme="majorHAnsi"/>
        </w:rPr>
        <w:t xml:space="preserve"> </w:t>
      </w: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Pr="00443B67" w:rsidRDefault="008956E4" w:rsidP="008956E4">
      <w:pPr>
        <w:spacing w:after="159" w:line="259" w:lineRule="auto"/>
        <w:ind w:left="2014" w:right="0"/>
        <w:jc w:val="left"/>
        <w:rPr>
          <w:rFonts w:asciiTheme="majorHAnsi" w:hAnsiTheme="majorHAnsi" w:cstheme="majorHAnsi"/>
          <w:b/>
          <w:sz w:val="24"/>
        </w:rPr>
      </w:pPr>
    </w:p>
    <w:p w:rsidR="008956E4" w:rsidRDefault="008956E4" w:rsidP="008956E4">
      <w:pPr>
        <w:spacing w:after="159" w:line="259" w:lineRule="auto"/>
        <w:ind w:left="2014" w:right="0"/>
        <w:jc w:val="left"/>
        <w:rPr>
          <w:b/>
          <w:sz w:val="24"/>
        </w:rPr>
      </w:pPr>
    </w:p>
    <w:p w:rsidR="008956E4" w:rsidRDefault="008956E4" w:rsidP="008956E4">
      <w:pPr>
        <w:spacing w:after="159" w:line="259" w:lineRule="auto"/>
        <w:ind w:left="2014" w:right="0"/>
        <w:jc w:val="left"/>
        <w:rPr>
          <w:b/>
          <w:sz w:val="24"/>
        </w:rPr>
      </w:pPr>
    </w:p>
    <w:p w:rsidR="00815BA7" w:rsidRDefault="00815BA7" w:rsidP="007970A1">
      <w:pPr>
        <w:spacing w:after="161" w:line="259" w:lineRule="auto"/>
        <w:ind w:left="0" w:right="0" w:firstLine="0"/>
      </w:pPr>
    </w:p>
    <w:p w:rsidR="00815BA7" w:rsidRDefault="00D74AAB">
      <w:pPr>
        <w:spacing w:after="158" w:line="259" w:lineRule="auto"/>
        <w:ind w:left="0" w:right="0" w:firstLine="0"/>
      </w:pPr>
      <w:r>
        <w:t xml:space="preserve"> </w:t>
      </w:r>
    </w:p>
    <w:p w:rsidR="00815BA7" w:rsidRDefault="00D74AAB">
      <w:pPr>
        <w:spacing w:after="160" w:line="259" w:lineRule="auto"/>
        <w:ind w:left="0" w:right="0" w:firstLine="0"/>
      </w:pPr>
      <w:r>
        <w:t xml:space="preserve"> </w:t>
      </w:r>
    </w:p>
    <w:p w:rsidR="00815BA7" w:rsidRDefault="00D74AAB">
      <w:pPr>
        <w:spacing w:after="158" w:line="259" w:lineRule="auto"/>
        <w:ind w:left="0" w:right="0" w:firstLine="0"/>
      </w:pPr>
      <w:r>
        <w:t xml:space="preserve"> </w:t>
      </w:r>
    </w:p>
    <w:p w:rsidR="00815BA7" w:rsidRDefault="00D74AAB">
      <w:pPr>
        <w:spacing w:after="0" w:line="259" w:lineRule="auto"/>
        <w:ind w:left="0" w:right="0" w:firstLine="0"/>
      </w:pPr>
      <w:r>
        <w:lastRenderedPageBreak/>
        <w:t xml:space="preserve"> </w:t>
      </w:r>
    </w:p>
    <w:p w:rsidR="00815BA7" w:rsidRDefault="00815BA7">
      <w:pPr>
        <w:sectPr w:rsidR="00815BA7" w:rsidSect="00F42FA9">
          <w:pgSz w:w="16838" w:h="11906" w:orient="landscape"/>
          <w:pgMar w:top="1418" w:right="1418" w:bottom="1418" w:left="1418" w:header="709" w:footer="709" w:gutter="567"/>
          <w:cols w:space="708"/>
          <w:docGrid w:linePitch="299"/>
        </w:sectPr>
      </w:pPr>
      <w:bookmarkStart w:id="0" w:name="_GoBack"/>
      <w:bookmarkEnd w:id="0"/>
    </w:p>
    <w:p w:rsidR="00815BA7" w:rsidRDefault="00D74AAB">
      <w:pPr>
        <w:spacing w:after="193"/>
        <w:ind w:left="-5" w:right="0"/>
      </w:pPr>
      <w:r>
        <w:rPr>
          <w:b/>
        </w:rPr>
        <w:lastRenderedPageBreak/>
        <w:t xml:space="preserve">Klauzula informacyjna dla uczestników postępowania o zamówienia publiczne. </w:t>
      </w:r>
    </w:p>
    <w:p w:rsidR="00815BA7" w:rsidRDefault="00D74AAB">
      <w:pPr>
        <w:numPr>
          <w:ilvl w:val="0"/>
          <w:numId w:val="5"/>
        </w:numPr>
        <w:spacing w:after="195"/>
        <w:ind w:right="0" w:hanging="360"/>
      </w:pPr>
      <w:r>
        <w:t>Administratorem Pani/Pana Danych Osobow</w:t>
      </w:r>
      <w:r w:rsidR="00603945">
        <w:t>ych jest Szkoła Podstawowa Nr 19</w:t>
      </w:r>
      <w:r>
        <w:t xml:space="preserve">9 w Łodzi; </w:t>
      </w:r>
    </w:p>
    <w:p w:rsidR="00815BA7" w:rsidRDefault="00D74AAB">
      <w:pPr>
        <w:numPr>
          <w:ilvl w:val="0"/>
          <w:numId w:val="5"/>
        </w:numPr>
        <w:spacing w:after="193"/>
        <w:ind w:right="0" w:hanging="360"/>
      </w:pPr>
      <w:r>
        <w:t xml:space="preserve">Z Administratorem można się skontaktować:  </w:t>
      </w:r>
    </w:p>
    <w:p w:rsidR="00815BA7" w:rsidRDefault="00D74AAB">
      <w:pPr>
        <w:numPr>
          <w:ilvl w:val="1"/>
          <w:numId w:val="5"/>
        </w:numPr>
        <w:spacing w:after="195"/>
        <w:ind w:right="0" w:hanging="360"/>
      </w:pPr>
      <w:r>
        <w:t xml:space="preserve">Listownie- kierując korespondencję na adres: </w:t>
      </w:r>
      <w:r w:rsidR="00603945">
        <w:t>92-504 Łódź, ul. Elsnera 8</w:t>
      </w:r>
      <w:r>
        <w:t xml:space="preserve">  </w:t>
      </w:r>
    </w:p>
    <w:p w:rsidR="00815BA7" w:rsidRDefault="00D74AAB">
      <w:pPr>
        <w:numPr>
          <w:ilvl w:val="1"/>
          <w:numId w:val="5"/>
        </w:numPr>
        <w:spacing w:after="193"/>
        <w:ind w:right="0" w:hanging="360"/>
      </w:pPr>
      <w:r>
        <w:t>Telefonicznie: 42</w:t>
      </w:r>
      <w:r w:rsidR="00D67670">
        <w:t> 671-03-63</w:t>
      </w:r>
      <w:r>
        <w:t xml:space="preserve"> </w:t>
      </w:r>
    </w:p>
    <w:p w:rsidR="00815BA7" w:rsidRDefault="00D74AAB">
      <w:pPr>
        <w:numPr>
          <w:ilvl w:val="1"/>
          <w:numId w:val="5"/>
        </w:numPr>
        <w:spacing w:after="198"/>
        <w:ind w:right="0" w:hanging="360"/>
      </w:pPr>
      <w:r>
        <w:t xml:space="preserve">Poprzez pocztę </w:t>
      </w:r>
      <w:r w:rsidR="00D67670">
        <w:t>e-mail: kontakt@sp19</w:t>
      </w:r>
      <w:r>
        <w:t xml:space="preserve">9.elodz.edu.pl; </w:t>
      </w:r>
    </w:p>
    <w:p w:rsidR="00815BA7" w:rsidRDefault="00D74AAB">
      <w:pPr>
        <w:numPr>
          <w:ilvl w:val="0"/>
          <w:numId w:val="5"/>
        </w:numPr>
        <w:spacing w:after="191" w:line="261" w:lineRule="auto"/>
        <w:ind w:right="0" w:hanging="360"/>
      </w:pPr>
      <w:r>
        <w:t xml:space="preserve">Administrator wyznaczył Inspektora Ochrony Danych z którym można się ̨skontaktować poprzez pocztę elektroniczną: </w:t>
      </w:r>
      <w:r w:rsidRPr="00D67670">
        <w:rPr>
          <w:color w:val="000000" w:themeColor="text1"/>
          <w:u w:val="single" w:color="0000FF"/>
        </w:rPr>
        <w:t>kontakt@</w:t>
      </w:r>
      <w:r w:rsidR="00D67670" w:rsidRPr="00D67670">
        <w:rPr>
          <w:color w:val="000000" w:themeColor="text1"/>
          <w:u w:val="single" w:color="0000FF"/>
        </w:rPr>
        <w:t>sp199.elodz.edu.pl</w:t>
      </w:r>
      <w:r w:rsidRPr="00D67670">
        <w:rPr>
          <w:color w:val="000000" w:themeColor="text1"/>
        </w:rPr>
        <w:t xml:space="preserve"> </w:t>
      </w:r>
      <w:r>
        <w:t xml:space="preserve">lub listownie na adres Szkoły we wszystkich sprawach dotyczących przetwarzania danych osobowych przez Szkołę oraz korzystania z praw związanych  z przetwarzaniem danych; </w:t>
      </w:r>
    </w:p>
    <w:p w:rsidR="00815BA7" w:rsidRDefault="00D74AAB">
      <w:pPr>
        <w:numPr>
          <w:ilvl w:val="0"/>
          <w:numId w:val="5"/>
        </w:numPr>
        <w:spacing w:after="191" w:line="261" w:lineRule="auto"/>
        <w:ind w:right="0" w:hanging="360"/>
      </w:pPr>
      <w:r>
        <w:t xml:space="preserve">Państwa dane będą przetwarzane w celu związanym z postępowaniem o udzielenie zamówienia publicznego. Podstawa prawną ich przetwarzania jest Państwa zgoda wyrażona poprzez akt uczestnictwa w postepowaniu oraz następujące przepisy prawa:  </w:t>
      </w:r>
    </w:p>
    <w:p w:rsidR="00815BA7" w:rsidRDefault="00D74AAB">
      <w:pPr>
        <w:numPr>
          <w:ilvl w:val="1"/>
          <w:numId w:val="5"/>
        </w:numPr>
        <w:spacing w:after="193"/>
        <w:ind w:right="0" w:hanging="360"/>
      </w:pPr>
      <w:r>
        <w:t>ustawa z dnia 29 stycznia 2004 roku Prawo zamówień publicznych (</w:t>
      </w:r>
      <w:proofErr w:type="spellStart"/>
      <w:r>
        <w:t>t.j</w:t>
      </w:r>
      <w:proofErr w:type="spellEnd"/>
      <w:r>
        <w:t xml:space="preserve">. Dz. U. z 2017 r. poz. 1579 ze zm.),  </w:t>
      </w:r>
    </w:p>
    <w:p w:rsidR="00815BA7" w:rsidRDefault="00D74AAB">
      <w:pPr>
        <w:numPr>
          <w:ilvl w:val="1"/>
          <w:numId w:val="5"/>
        </w:numPr>
        <w:spacing w:after="191" w:line="261" w:lineRule="auto"/>
        <w:ind w:right="0" w:hanging="360"/>
      </w:pPr>
      <w:r>
        <w:t xml:space="preserve">rozporządzenia Ministra Rozwoju z dnia 26 lipca 2016 r. w sprawie rodzajów dokumentów, jakie może żądać zamawiający od wykonawcy w postępowaniu o udzielenie zamówienia (Dz. U 2016 r. poz. 1126)  </w:t>
      </w:r>
    </w:p>
    <w:p w:rsidR="00815BA7" w:rsidRDefault="00D74AAB">
      <w:pPr>
        <w:numPr>
          <w:ilvl w:val="1"/>
          <w:numId w:val="5"/>
        </w:numPr>
        <w:spacing w:after="193"/>
        <w:ind w:right="0" w:hanging="360"/>
      </w:pPr>
      <w:r>
        <w:t xml:space="preserve">ustawa o narodowym zasobie archiwalnym i archiwach (tj. Dz.U. 2018 r. poz. 217 ze zm.).  </w:t>
      </w:r>
    </w:p>
    <w:p w:rsidR="00815BA7" w:rsidRDefault="00D74AAB">
      <w:pPr>
        <w:numPr>
          <w:ilvl w:val="0"/>
          <w:numId w:val="5"/>
        </w:numPr>
        <w:spacing w:after="191" w:line="261" w:lineRule="auto"/>
        <w:ind w:right="0" w:hanging="360"/>
      </w:pPr>
      <w:r>
        <w:t xml:space="preserve">Państwa dane pozyskane w związku z postępowaniem o udzielenie zamówienia publicznego przetwarzane będą przez okres 5 lat: od dnia zakończenia postępowania o udzielenie zamówienia.  </w:t>
      </w:r>
    </w:p>
    <w:p w:rsidR="00815BA7" w:rsidRDefault="00D74AAB">
      <w:pPr>
        <w:numPr>
          <w:ilvl w:val="0"/>
          <w:numId w:val="5"/>
        </w:numPr>
        <w:spacing w:after="191" w:line="261" w:lineRule="auto"/>
        <w:ind w:right="0" w:hanging="360"/>
      </w:pPr>
      <w:r>
        <w:t xml:space="preserve">Państwa dane pozyskane w związku z postępowaniem o udzielenie zamówienia publicznego przekazywane będą wszystkim zainteresowanym podmiotom i osobom, gdyż co do zasady postępowanie o udzielenie zamówienia publicznego jest jawne.  </w:t>
      </w:r>
    </w:p>
    <w:p w:rsidR="00815BA7" w:rsidRDefault="00D74AAB">
      <w:pPr>
        <w:numPr>
          <w:ilvl w:val="0"/>
          <w:numId w:val="5"/>
        </w:numPr>
        <w:spacing w:after="191" w:line="261" w:lineRule="auto"/>
        <w:ind w:right="0" w:hanging="360"/>
      </w:pPr>
      <w:r>
        <w:t xml:space="preserve">Ograniczenie dostępu do Państwa danych o których mowa wyżej może wystąpić jedynie  w szczególnych przypadkach jeśli jest to uzasadnione ochroną prywatności zgodnie z art. 8 ust 4 pkt 1 i 2 ustawy z dnia 29 stycznia 2004 r. Prawo zamówień publicznych (tj. Dz. U 2017 poz. 1579 ze zm.)  </w:t>
      </w:r>
    </w:p>
    <w:p w:rsidR="00815BA7" w:rsidRDefault="00D74AAB">
      <w:pPr>
        <w:numPr>
          <w:ilvl w:val="0"/>
          <w:numId w:val="5"/>
        </w:numPr>
        <w:spacing w:after="193"/>
        <w:ind w:right="0" w:hanging="360"/>
      </w:pPr>
      <w:r>
        <w:t xml:space="preserve">W związku z jawnością postępowania o udzielenie zamówienia publicznego Państwa dane mogą być przekazywane do państw z poza EOG z zastrzeżeniem, o którym mowa w punkcie 7.  </w:t>
      </w:r>
    </w:p>
    <w:p w:rsidR="00815BA7" w:rsidRDefault="00D74AAB">
      <w:pPr>
        <w:numPr>
          <w:ilvl w:val="0"/>
          <w:numId w:val="5"/>
        </w:numPr>
        <w:spacing w:after="193"/>
        <w:ind w:right="0" w:hanging="360"/>
      </w:pPr>
      <w:r>
        <w:t xml:space="preserve">W odniesieniu do danych pozyskanych w związku z prowadzonym postępowaniem o udzielenie zamówienia publicznego przysługują Państwu następujące uprawnienia:  </w:t>
      </w:r>
    </w:p>
    <w:p w:rsidR="00815BA7" w:rsidRDefault="00D74AAB">
      <w:pPr>
        <w:numPr>
          <w:ilvl w:val="1"/>
          <w:numId w:val="5"/>
        </w:numPr>
        <w:spacing w:after="195"/>
        <w:ind w:right="0" w:hanging="360"/>
      </w:pPr>
      <w:r>
        <w:t xml:space="preserve">prawo dostępu do swoich danych oraz otrzymania ich kopii;  </w:t>
      </w:r>
    </w:p>
    <w:p w:rsidR="00815BA7" w:rsidRDefault="00D74AAB">
      <w:pPr>
        <w:numPr>
          <w:ilvl w:val="1"/>
          <w:numId w:val="5"/>
        </w:numPr>
        <w:ind w:right="0" w:hanging="360"/>
      </w:pPr>
      <w:r>
        <w:lastRenderedPageBreak/>
        <w:t xml:space="preserve">prawo do sprostowania (poprawiania) swoich danych;  </w:t>
      </w:r>
    </w:p>
    <w:p w:rsidR="00815BA7" w:rsidRDefault="00D74AAB">
      <w:pPr>
        <w:numPr>
          <w:ilvl w:val="1"/>
          <w:numId w:val="5"/>
        </w:numPr>
        <w:spacing w:after="191" w:line="261" w:lineRule="auto"/>
        <w:ind w:right="0" w:hanging="360"/>
      </w:pPr>
      <w:r>
        <w:t xml:space="preserve">prawo do usunięcia danych osobowych, w sytuacji, gdy przetwarzanie danych nie następuje w celu wywiązania się z obowiązku wynikającego z przepisu prawa lub w ramach sprawowania władzy publicznej;  </w:t>
      </w:r>
    </w:p>
    <w:p w:rsidR="00815BA7" w:rsidRDefault="00D74AAB">
      <w:pPr>
        <w:numPr>
          <w:ilvl w:val="1"/>
          <w:numId w:val="5"/>
        </w:numPr>
        <w:spacing w:after="193"/>
        <w:ind w:right="0" w:hanging="360"/>
      </w:pPr>
      <w:r>
        <w:t xml:space="preserve">prawo do ograniczenia przetwarzania danych, przy czym przepisy odrębne mogą wyłączyć możliwość skorzystania z tego prawa, </w:t>
      </w:r>
    </w:p>
    <w:p w:rsidR="00815BA7" w:rsidRDefault="00D74AAB">
      <w:pPr>
        <w:numPr>
          <w:ilvl w:val="1"/>
          <w:numId w:val="5"/>
        </w:numPr>
        <w:spacing w:after="193"/>
        <w:ind w:right="0" w:hanging="360"/>
      </w:pPr>
      <w:r>
        <w:t xml:space="preserve">prawo do wniesienia skargi do Prezesa Urzędu Ochrony Danych Osobowych. </w:t>
      </w:r>
    </w:p>
    <w:p w:rsidR="00815BA7" w:rsidRDefault="00D74AAB">
      <w:pPr>
        <w:numPr>
          <w:ilvl w:val="0"/>
          <w:numId w:val="5"/>
        </w:numPr>
        <w:spacing w:after="195"/>
        <w:ind w:right="0" w:hanging="360"/>
      </w:pPr>
      <w:r>
        <w:t xml:space="preserve">Aby skorzystać z powyższych praw, należy się skontaktować z nami lub z naszym inspektorem ochrony danych (dane kontaktowe zawarte są w punktach 2 i 3).  </w:t>
      </w:r>
    </w:p>
    <w:p w:rsidR="00815BA7" w:rsidRDefault="00D74AAB">
      <w:pPr>
        <w:numPr>
          <w:ilvl w:val="0"/>
          <w:numId w:val="5"/>
        </w:numPr>
        <w:spacing w:after="162"/>
        <w:ind w:right="0" w:hanging="360"/>
      </w:pPr>
      <w:r>
        <w:t xml:space="preserve">Podanie danych osobowych w związku udziałem w postępowaniu o zamówienia publiczne nie jest obowiązkowe, ale może być warunkiem niezbędnym do wzięcia w nim udziału.  </w:t>
      </w:r>
    </w:p>
    <w:p w:rsidR="00815BA7" w:rsidRDefault="00D74AAB">
      <w:pPr>
        <w:spacing w:after="0" w:line="259" w:lineRule="auto"/>
        <w:ind w:left="0" w:right="0" w:firstLine="0"/>
        <w:jc w:val="left"/>
      </w:pPr>
      <w:r>
        <w:t xml:space="preserve"> </w:t>
      </w:r>
    </w:p>
    <w:sectPr w:rsidR="00815BA7">
      <w:pgSz w:w="11906" w:h="16838"/>
      <w:pgMar w:top="1459" w:right="1516" w:bottom="2288"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D8" w:rsidRDefault="004E12D8" w:rsidP="00CD6450">
      <w:pPr>
        <w:spacing w:after="0" w:line="240" w:lineRule="auto"/>
      </w:pPr>
      <w:r>
        <w:separator/>
      </w:r>
    </w:p>
  </w:endnote>
  <w:endnote w:type="continuationSeparator" w:id="0">
    <w:p w:rsidR="004E12D8" w:rsidRDefault="004E12D8" w:rsidP="00CD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D8" w:rsidRDefault="004E12D8" w:rsidP="00CD6450">
      <w:pPr>
        <w:spacing w:after="0" w:line="240" w:lineRule="auto"/>
      </w:pPr>
      <w:r>
        <w:separator/>
      </w:r>
    </w:p>
  </w:footnote>
  <w:footnote w:type="continuationSeparator" w:id="0">
    <w:p w:rsidR="004E12D8" w:rsidRDefault="004E12D8" w:rsidP="00CD6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50" w:rsidRDefault="00CD6450" w:rsidP="00CD6450">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D72"/>
    <w:multiLevelType w:val="hybridMultilevel"/>
    <w:tmpl w:val="710AE642"/>
    <w:lvl w:ilvl="0" w:tplc="06DA32BE">
      <w:start w:val="3"/>
      <w:numFmt w:val="upperRoman"/>
      <w:lvlText w:val="%1."/>
      <w:lvlJc w:val="left"/>
      <w:pPr>
        <w:ind w:left="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8AA2C8E">
      <w:start w:val="1"/>
      <w:numFmt w:val="decimal"/>
      <w:lvlText w:val="%2."/>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CEC14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08AF9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ED8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C650F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CC06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CF04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02BB1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C55C0"/>
    <w:multiLevelType w:val="hybridMultilevel"/>
    <w:tmpl w:val="E180A83A"/>
    <w:lvl w:ilvl="0" w:tplc="302092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AB7D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6C9F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3E798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A341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5C38A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586EC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5861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0E112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B24892"/>
    <w:multiLevelType w:val="hybridMultilevel"/>
    <w:tmpl w:val="7B866312"/>
    <w:lvl w:ilvl="0" w:tplc="6C684F7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246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65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4B7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09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ED9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D817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A03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C29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7D1BEE"/>
    <w:multiLevelType w:val="hybridMultilevel"/>
    <w:tmpl w:val="639CCA02"/>
    <w:lvl w:ilvl="0" w:tplc="462C7F2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205F8">
      <w:start w:val="1"/>
      <w:numFmt w:val="bullet"/>
      <w:lvlText w:val="o"/>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10022A">
      <w:start w:val="1"/>
      <w:numFmt w:val="bullet"/>
      <w:lvlText w:val="▪"/>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6226A0">
      <w:start w:val="1"/>
      <w:numFmt w:val="bullet"/>
      <w:lvlText w:val="•"/>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EDF9C">
      <w:start w:val="1"/>
      <w:numFmt w:val="bullet"/>
      <w:lvlText w:val="o"/>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C2328">
      <w:start w:val="1"/>
      <w:numFmt w:val="bullet"/>
      <w:lvlText w:val="▪"/>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4C3FC">
      <w:start w:val="1"/>
      <w:numFmt w:val="bullet"/>
      <w:lvlText w:val="•"/>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ABC18">
      <w:start w:val="1"/>
      <w:numFmt w:val="bullet"/>
      <w:lvlText w:val="o"/>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7C4B04">
      <w:start w:val="1"/>
      <w:numFmt w:val="bullet"/>
      <w:lvlText w:val="▪"/>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5A021A"/>
    <w:multiLevelType w:val="hybridMultilevel"/>
    <w:tmpl w:val="AC1676F4"/>
    <w:lvl w:ilvl="0" w:tplc="CEF058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92A6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818C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60381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2018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AE94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2CAE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ECEC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E5A1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5465B8"/>
    <w:multiLevelType w:val="hybridMultilevel"/>
    <w:tmpl w:val="32C899EC"/>
    <w:lvl w:ilvl="0" w:tplc="941C73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0BE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4AF42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C2070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EE3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F64B4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564C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41BE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52858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6F045E"/>
    <w:multiLevelType w:val="multilevel"/>
    <w:tmpl w:val="7C70612C"/>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03B20"/>
    <w:multiLevelType w:val="hybridMultilevel"/>
    <w:tmpl w:val="0F0ECF68"/>
    <w:lvl w:ilvl="0" w:tplc="581EED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845F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54826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8479E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09F2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C057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2C01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DC668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453C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B63337"/>
    <w:multiLevelType w:val="hybridMultilevel"/>
    <w:tmpl w:val="236C42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9F25525"/>
    <w:multiLevelType w:val="hybridMultilevel"/>
    <w:tmpl w:val="73365288"/>
    <w:lvl w:ilvl="0" w:tplc="A8BA6F0C">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ADD7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CE72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34F5D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05A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3222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12EE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06762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EC56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EC1268"/>
    <w:multiLevelType w:val="hybridMultilevel"/>
    <w:tmpl w:val="97CE4E74"/>
    <w:lvl w:ilvl="0" w:tplc="457AB0B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5AF718">
      <w:start w:val="1"/>
      <w:numFmt w:val="bullet"/>
      <w:lvlText w:val="o"/>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FC3488">
      <w:start w:val="1"/>
      <w:numFmt w:val="bullet"/>
      <w:lvlText w:val="▪"/>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94FD9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6C5A2">
      <w:start w:val="1"/>
      <w:numFmt w:val="bullet"/>
      <w:lvlText w:val="o"/>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49BBC">
      <w:start w:val="1"/>
      <w:numFmt w:val="bullet"/>
      <w:lvlText w:val="▪"/>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83D8E">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ACFF7C">
      <w:start w:val="1"/>
      <w:numFmt w:val="bullet"/>
      <w:lvlText w:val="o"/>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9A8F7E">
      <w:start w:val="1"/>
      <w:numFmt w:val="bullet"/>
      <w:lvlText w:val="▪"/>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862199"/>
    <w:multiLevelType w:val="hybridMultilevel"/>
    <w:tmpl w:val="3F9CBE60"/>
    <w:lvl w:ilvl="0" w:tplc="140A34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0351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CD6F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26893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86BD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50A2E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CC10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CE000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0912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20480D"/>
    <w:multiLevelType w:val="hybridMultilevel"/>
    <w:tmpl w:val="347CBF8A"/>
    <w:lvl w:ilvl="0" w:tplc="127ED0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6623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4285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E559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C4D7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8621C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E8AFB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031E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A64EE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96570F"/>
    <w:multiLevelType w:val="hybridMultilevel"/>
    <w:tmpl w:val="66F8B898"/>
    <w:lvl w:ilvl="0" w:tplc="32F40B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E651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80EA9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9A61F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00C5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D0CAF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0BC6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88CF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EE35E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236C10"/>
    <w:multiLevelType w:val="hybridMultilevel"/>
    <w:tmpl w:val="E1E813B4"/>
    <w:lvl w:ilvl="0" w:tplc="2124C1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A6978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667C9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684F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D46D9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385D9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6736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8C63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48B10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781EB0"/>
    <w:multiLevelType w:val="hybridMultilevel"/>
    <w:tmpl w:val="FDB6B3AE"/>
    <w:lvl w:ilvl="0" w:tplc="CDF0F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A789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4D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72605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08EF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48E8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E8C05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AADFB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FC859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7E6A92"/>
    <w:multiLevelType w:val="hybridMultilevel"/>
    <w:tmpl w:val="739CB9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C4796F"/>
    <w:multiLevelType w:val="hybridMultilevel"/>
    <w:tmpl w:val="4760A39A"/>
    <w:lvl w:ilvl="0" w:tplc="127ED016">
      <w:start w:val="1"/>
      <w:numFmt w:val="bullet"/>
      <w:lvlText w:val="-"/>
      <w:lvlJc w:val="left"/>
      <w:pPr>
        <w:ind w:left="50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8" w15:restartNumberingAfterBreak="0">
    <w:nsid w:val="4D27297F"/>
    <w:multiLevelType w:val="hybridMultilevel"/>
    <w:tmpl w:val="364C89E2"/>
    <w:lvl w:ilvl="0" w:tplc="4538F1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280F0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E131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EEB4E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0A1E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6897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D6121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2797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213B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081F99"/>
    <w:multiLevelType w:val="hybridMultilevel"/>
    <w:tmpl w:val="C50E5CE2"/>
    <w:lvl w:ilvl="0" w:tplc="D67034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CF75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1CAF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AFE6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C461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02A6E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445C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CEE8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4A7A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DE2A8D"/>
    <w:multiLevelType w:val="hybridMultilevel"/>
    <w:tmpl w:val="36F26AC4"/>
    <w:lvl w:ilvl="0" w:tplc="4BF457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E3BF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8E5F0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C453A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8BA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65B0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F4D35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C84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1AF61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82413F"/>
    <w:multiLevelType w:val="hybridMultilevel"/>
    <w:tmpl w:val="B6BCF5B4"/>
    <w:lvl w:ilvl="0" w:tplc="C04841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AC7570">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820AD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FC20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D255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BA0DD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D27E4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7E601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400C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5E790D"/>
    <w:multiLevelType w:val="hybridMultilevel"/>
    <w:tmpl w:val="578878F0"/>
    <w:lvl w:ilvl="0" w:tplc="201C52D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0408A">
      <w:start w:val="1"/>
      <w:numFmt w:val="bullet"/>
      <w:lvlText w:val="o"/>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4CF396">
      <w:start w:val="1"/>
      <w:numFmt w:val="bullet"/>
      <w:lvlText w:val="▪"/>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18D38E">
      <w:start w:val="1"/>
      <w:numFmt w:val="bullet"/>
      <w:lvlText w:val="•"/>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C8466">
      <w:start w:val="1"/>
      <w:numFmt w:val="bullet"/>
      <w:lvlText w:val="o"/>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43A9A">
      <w:start w:val="1"/>
      <w:numFmt w:val="bullet"/>
      <w:lvlText w:val="▪"/>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BAE86A">
      <w:start w:val="1"/>
      <w:numFmt w:val="bullet"/>
      <w:lvlText w:val="•"/>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02C0E">
      <w:start w:val="1"/>
      <w:numFmt w:val="bullet"/>
      <w:lvlText w:val="o"/>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82C1C2">
      <w:start w:val="1"/>
      <w:numFmt w:val="bullet"/>
      <w:lvlText w:val="▪"/>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B043F1"/>
    <w:multiLevelType w:val="hybridMultilevel"/>
    <w:tmpl w:val="883C082C"/>
    <w:lvl w:ilvl="0" w:tplc="E7A665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4B98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EB9D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0B01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E4A0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640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0078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CE3F8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C926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4D52A6"/>
    <w:multiLevelType w:val="hybridMultilevel"/>
    <w:tmpl w:val="DE6EBAB6"/>
    <w:lvl w:ilvl="0" w:tplc="8B18B08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A3B06">
      <w:start w:val="1"/>
      <w:numFmt w:val="decimal"/>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3FEC70A">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DC8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280B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BC166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B69BA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2D90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45B4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1A65FF"/>
    <w:multiLevelType w:val="hybridMultilevel"/>
    <w:tmpl w:val="86562426"/>
    <w:lvl w:ilvl="0" w:tplc="23D611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857D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CD0B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CA0C4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2467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54DAF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C6523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EBC0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900FE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E629DC"/>
    <w:multiLevelType w:val="hybridMultilevel"/>
    <w:tmpl w:val="539629B6"/>
    <w:lvl w:ilvl="0" w:tplc="8B20CC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29CF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74CCB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2718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CD04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CC15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8B78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871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6CEED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FF16F6"/>
    <w:multiLevelType w:val="hybridMultilevel"/>
    <w:tmpl w:val="3BC2D416"/>
    <w:lvl w:ilvl="0" w:tplc="F69E92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6CC5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86120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6040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8581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933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8EA9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0B29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ECC4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D973A7"/>
    <w:multiLevelType w:val="hybridMultilevel"/>
    <w:tmpl w:val="518A6E88"/>
    <w:lvl w:ilvl="0" w:tplc="B860DD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A7ED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AE758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0C51F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824E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3233A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68B8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C99E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12C22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726219"/>
    <w:multiLevelType w:val="hybridMultilevel"/>
    <w:tmpl w:val="638427FA"/>
    <w:lvl w:ilvl="0" w:tplc="E49817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6483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BEF12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5A2EB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A81E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BC5C3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0EBC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8E1D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94D23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4F77377"/>
    <w:multiLevelType w:val="hybridMultilevel"/>
    <w:tmpl w:val="AD2023B2"/>
    <w:lvl w:ilvl="0" w:tplc="6C684F7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246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4665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4B7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09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ED9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D817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A03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C29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3761ED"/>
    <w:multiLevelType w:val="hybridMultilevel"/>
    <w:tmpl w:val="32041DA4"/>
    <w:lvl w:ilvl="0" w:tplc="A2C4D41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23A8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2CB3F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03E7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226D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C706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704C8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893C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A6860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F02449"/>
    <w:multiLevelType w:val="hybridMultilevel"/>
    <w:tmpl w:val="6D1C5A40"/>
    <w:lvl w:ilvl="0" w:tplc="9A9243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4971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24C7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9632A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8A3B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96618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3AAC3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EAF4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6C5E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0"/>
  </w:num>
  <w:num w:numId="3">
    <w:abstractNumId w:val="24"/>
  </w:num>
  <w:num w:numId="4">
    <w:abstractNumId w:val="9"/>
  </w:num>
  <w:num w:numId="5">
    <w:abstractNumId w:val="21"/>
  </w:num>
  <w:num w:numId="6">
    <w:abstractNumId w:val="5"/>
  </w:num>
  <w:num w:numId="7">
    <w:abstractNumId w:val="1"/>
  </w:num>
  <w:num w:numId="8">
    <w:abstractNumId w:val="15"/>
  </w:num>
  <w:num w:numId="9">
    <w:abstractNumId w:val="32"/>
  </w:num>
  <w:num w:numId="10">
    <w:abstractNumId w:val="13"/>
  </w:num>
  <w:num w:numId="11">
    <w:abstractNumId w:val="28"/>
  </w:num>
  <w:num w:numId="12">
    <w:abstractNumId w:val="7"/>
  </w:num>
  <w:num w:numId="13">
    <w:abstractNumId w:val="14"/>
  </w:num>
  <w:num w:numId="14">
    <w:abstractNumId w:val="29"/>
  </w:num>
  <w:num w:numId="15">
    <w:abstractNumId w:val="23"/>
  </w:num>
  <w:num w:numId="16">
    <w:abstractNumId w:val="22"/>
  </w:num>
  <w:num w:numId="17">
    <w:abstractNumId w:val="25"/>
  </w:num>
  <w:num w:numId="18">
    <w:abstractNumId w:val="19"/>
  </w:num>
  <w:num w:numId="19">
    <w:abstractNumId w:val="26"/>
  </w:num>
  <w:num w:numId="20">
    <w:abstractNumId w:val="18"/>
  </w:num>
  <w:num w:numId="21">
    <w:abstractNumId w:val="12"/>
  </w:num>
  <w:num w:numId="22">
    <w:abstractNumId w:val="27"/>
  </w:num>
  <w:num w:numId="23">
    <w:abstractNumId w:val="11"/>
  </w:num>
  <w:num w:numId="24">
    <w:abstractNumId w:val="4"/>
  </w:num>
  <w:num w:numId="25">
    <w:abstractNumId w:val="20"/>
  </w:num>
  <w:num w:numId="26">
    <w:abstractNumId w:val="31"/>
  </w:num>
  <w:num w:numId="27">
    <w:abstractNumId w:val="8"/>
  </w:num>
  <w:num w:numId="28">
    <w:abstractNumId w:val="3"/>
  </w:num>
  <w:num w:numId="29">
    <w:abstractNumId w:val="10"/>
  </w:num>
  <w:num w:numId="30">
    <w:abstractNumId w:val="17"/>
  </w:num>
  <w:num w:numId="31">
    <w:abstractNumId w:val="16"/>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A7"/>
    <w:rsid w:val="000C124E"/>
    <w:rsid w:val="0011109B"/>
    <w:rsid w:val="00350D47"/>
    <w:rsid w:val="00423185"/>
    <w:rsid w:val="00443B67"/>
    <w:rsid w:val="00476EC1"/>
    <w:rsid w:val="004E12D8"/>
    <w:rsid w:val="005C74F5"/>
    <w:rsid w:val="00603945"/>
    <w:rsid w:val="006055FA"/>
    <w:rsid w:val="00632FD7"/>
    <w:rsid w:val="0069264F"/>
    <w:rsid w:val="007970A1"/>
    <w:rsid w:val="00815BA7"/>
    <w:rsid w:val="008864D0"/>
    <w:rsid w:val="008956E4"/>
    <w:rsid w:val="00A21B36"/>
    <w:rsid w:val="00A35E97"/>
    <w:rsid w:val="00AC23E9"/>
    <w:rsid w:val="00CD6450"/>
    <w:rsid w:val="00D17D34"/>
    <w:rsid w:val="00D33336"/>
    <w:rsid w:val="00D67670"/>
    <w:rsid w:val="00D74AAB"/>
    <w:rsid w:val="00EB6A4B"/>
    <w:rsid w:val="00F42FA9"/>
    <w:rsid w:val="00FB7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9818E-74B0-4627-8EFD-56B3112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D47"/>
    <w:pPr>
      <w:spacing w:after="34" w:line="258" w:lineRule="auto"/>
      <w:ind w:left="10" w:right="368"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74AAB"/>
    <w:rPr>
      <w:color w:val="0563C1" w:themeColor="hyperlink"/>
      <w:u w:val="single"/>
    </w:rPr>
  </w:style>
  <w:style w:type="paragraph" w:styleId="Akapitzlist">
    <w:name w:val="List Paragraph"/>
    <w:basedOn w:val="Normalny"/>
    <w:uiPriority w:val="34"/>
    <w:qFormat/>
    <w:rsid w:val="00D74AAB"/>
    <w:pPr>
      <w:ind w:left="720"/>
      <w:contextualSpacing/>
    </w:pPr>
  </w:style>
  <w:style w:type="paragraph" w:styleId="Nagwek">
    <w:name w:val="header"/>
    <w:basedOn w:val="Normalny"/>
    <w:link w:val="NagwekZnak"/>
    <w:uiPriority w:val="99"/>
    <w:unhideWhenUsed/>
    <w:rsid w:val="00CD64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450"/>
    <w:rPr>
      <w:rFonts w:ascii="Calibri" w:eastAsia="Calibri" w:hAnsi="Calibri" w:cs="Calibri"/>
      <w:color w:val="000000"/>
    </w:rPr>
  </w:style>
  <w:style w:type="paragraph" w:styleId="Stopka">
    <w:name w:val="footer"/>
    <w:basedOn w:val="Normalny"/>
    <w:link w:val="StopkaZnak"/>
    <w:uiPriority w:val="99"/>
    <w:unhideWhenUsed/>
    <w:rsid w:val="00CD64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45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0726">
      <w:bodyDiv w:val="1"/>
      <w:marLeft w:val="0"/>
      <w:marRight w:val="0"/>
      <w:marTop w:val="0"/>
      <w:marBottom w:val="0"/>
      <w:divBdr>
        <w:top w:val="none" w:sz="0" w:space="0" w:color="auto"/>
        <w:left w:val="none" w:sz="0" w:space="0" w:color="auto"/>
        <w:bottom w:val="none" w:sz="0" w:space="0" w:color="auto"/>
        <w:right w:val="none" w:sz="0" w:space="0" w:color="auto"/>
      </w:divBdr>
    </w:div>
    <w:div w:id="181687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3" Type="http://schemas.openxmlformats.org/officeDocument/2006/relationships/settings" Target="settings.xml"/><Relationship Id="rId7" Type="http://schemas.openxmlformats.org/officeDocument/2006/relationships/hyperlink" Target="http://www.sp189lodz.wik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3546</Words>
  <Characters>21280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sp189</dc:creator>
  <cp:keywords/>
  <cp:lastModifiedBy>SP</cp:lastModifiedBy>
  <cp:revision>5</cp:revision>
  <dcterms:created xsi:type="dcterms:W3CDTF">2021-12-11T10:31:00Z</dcterms:created>
  <dcterms:modified xsi:type="dcterms:W3CDTF">2021-12-11T10:40:00Z</dcterms:modified>
</cp:coreProperties>
</file>